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41" w:rsidRDefault="00C70841" w:rsidP="000F10DF">
      <w:pPr>
        <w:ind w:right="-1053"/>
        <w:jc w:val="both"/>
      </w:pPr>
    </w:p>
    <w:p w:rsidR="00C70841" w:rsidRPr="0018473C" w:rsidRDefault="00C70841" w:rsidP="000F10DF">
      <w:pPr>
        <w:jc w:val="both"/>
      </w:pPr>
    </w:p>
    <w:p w:rsidR="00C70841" w:rsidRPr="00035D57" w:rsidRDefault="00C70841" w:rsidP="007C259C">
      <w:pPr>
        <w:autoSpaceDE w:val="0"/>
        <w:autoSpaceDN w:val="0"/>
        <w:adjustRightInd w:val="0"/>
        <w:ind w:right="49"/>
        <w:jc w:val="right"/>
        <w:rPr>
          <w:rFonts w:ascii="Arial" w:hAnsi="Arial" w:cs="Arial"/>
          <w:b/>
          <w:bCs/>
        </w:rPr>
      </w:pPr>
      <w:r>
        <w:rPr>
          <w:rFonts w:ascii="Arial" w:hAnsi="Arial" w:cs="Arial"/>
          <w:b/>
          <w:bCs/>
        </w:rPr>
        <w:t xml:space="preserve">Anexa la O.M.C. </w:t>
      </w:r>
      <w:r w:rsidRPr="00035D57">
        <w:rPr>
          <w:rFonts w:ascii="Arial" w:hAnsi="Arial" w:cs="Arial"/>
          <w:b/>
          <w:bCs/>
        </w:rPr>
        <w:t>nr. ....../........</w:t>
      </w:r>
    </w:p>
    <w:p w:rsidR="00C70841" w:rsidRDefault="00C70841" w:rsidP="000F10DF">
      <w:pPr>
        <w:tabs>
          <w:tab w:val="left" w:pos="7005"/>
        </w:tabs>
        <w:spacing w:before="120" w:after="120"/>
        <w:jc w:val="both"/>
        <w:rPr>
          <w:rFonts w:ascii="Arial" w:hAnsi="Arial" w:cs="Arial"/>
          <w:sz w:val="20"/>
          <w:szCs w:val="20"/>
        </w:rPr>
      </w:pPr>
    </w:p>
    <w:p w:rsidR="00C70841" w:rsidRPr="00AE01E9" w:rsidRDefault="00C70841" w:rsidP="000F10DF">
      <w:pPr>
        <w:autoSpaceDE w:val="0"/>
        <w:autoSpaceDN w:val="0"/>
        <w:adjustRightInd w:val="0"/>
        <w:ind w:right="49"/>
        <w:jc w:val="both"/>
        <w:rPr>
          <w:b/>
          <w:bCs/>
        </w:rPr>
      </w:pPr>
    </w:p>
    <w:p w:rsidR="00C70841" w:rsidRDefault="00C70841" w:rsidP="0010222D">
      <w:pPr>
        <w:ind w:left="180"/>
        <w:jc w:val="center"/>
        <w:rPr>
          <w:rFonts w:ascii="Arial" w:hAnsi="Arial" w:cs="Arial"/>
          <w:b/>
          <w:bCs/>
        </w:rPr>
      </w:pPr>
      <w:r w:rsidRPr="0010222D">
        <w:rPr>
          <w:rFonts w:ascii="Arial" w:hAnsi="Arial" w:cs="Arial"/>
          <w:b/>
          <w:bCs/>
        </w:rPr>
        <w:t>Norme metodologice privind finanţarea nerambursabilă a proiectelor culturale organizate cu prilejul  Zilei Culturii Naţionale</w:t>
      </w:r>
    </w:p>
    <w:p w:rsidR="009D48C5" w:rsidRPr="0010222D" w:rsidRDefault="009D48C5" w:rsidP="0010222D">
      <w:pPr>
        <w:ind w:left="180"/>
        <w:jc w:val="center"/>
        <w:rPr>
          <w:rFonts w:ascii="Arial" w:hAnsi="Arial" w:cs="Arial"/>
          <w:b/>
          <w:bCs/>
        </w:rPr>
      </w:pPr>
    </w:p>
    <w:p w:rsidR="00C70841" w:rsidRPr="0010222D" w:rsidRDefault="00C70841" w:rsidP="000F10DF">
      <w:pPr>
        <w:jc w:val="both"/>
        <w:rPr>
          <w:b/>
          <w:bCs/>
        </w:rPr>
      </w:pPr>
      <w:r w:rsidRPr="0010222D">
        <w:rPr>
          <w:b/>
          <w:bCs/>
        </w:rPr>
        <w:t xml:space="preserve">    </w:t>
      </w:r>
    </w:p>
    <w:p w:rsidR="00C70841" w:rsidRPr="00373684" w:rsidRDefault="00C70841" w:rsidP="000F10DF">
      <w:pPr>
        <w:autoSpaceDE w:val="0"/>
        <w:autoSpaceDN w:val="0"/>
        <w:adjustRightInd w:val="0"/>
        <w:ind w:right="49"/>
        <w:jc w:val="both"/>
        <w:rPr>
          <w:rFonts w:ascii="Arial" w:hAnsi="Arial" w:cs="Arial"/>
          <w:b/>
          <w:bCs/>
          <w:color w:val="000000"/>
        </w:rPr>
      </w:pPr>
      <w:r>
        <w:rPr>
          <w:rFonts w:ascii="Arial" w:hAnsi="Arial" w:cs="Arial"/>
          <w:b/>
          <w:bCs/>
          <w:color w:val="000000"/>
        </w:rPr>
        <w:t>CAPITOLUL I. DISPOZIŢII GENERALE</w:t>
      </w:r>
    </w:p>
    <w:p w:rsidR="00C70841" w:rsidRDefault="00C70841" w:rsidP="000F10DF">
      <w:pPr>
        <w:autoSpaceDE w:val="0"/>
        <w:autoSpaceDN w:val="0"/>
        <w:adjustRightInd w:val="0"/>
        <w:ind w:right="49"/>
        <w:jc w:val="both"/>
        <w:rPr>
          <w:rFonts w:ascii="Arial" w:hAnsi="Arial" w:cs="Arial"/>
          <w:b/>
          <w:bCs/>
          <w:color w:val="000000"/>
        </w:rPr>
      </w:pPr>
    </w:p>
    <w:p w:rsidR="00C70841" w:rsidRPr="0031036C" w:rsidRDefault="00C70841" w:rsidP="000F10DF">
      <w:pPr>
        <w:autoSpaceDE w:val="0"/>
        <w:autoSpaceDN w:val="0"/>
        <w:adjustRightInd w:val="0"/>
        <w:ind w:right="49"/>
        <w:jc w:val="both"/>
        <w:rPr>
          <w:rFonts w:ascii="Arial" w:hAnsi="Arial" w:cs="Arial"/>
          <w:b/>
          <w:bCs/>
          <w:color w:val="000000"/>
        </w:rPr>
      </w:pPr>
      <w:r w:rsidRPr="0031036C">
        <w:rPr>
          <w:rFonts w:ascii="Arial" w:hAnsi="Arial" w:cs="Arial"/>
          <w:b/>
          <w:bCs/>
          <w:color w:val="000000"/>
        </w:rPr>
        <w:t>Art.1</w:t>
      </w:r>
    </w:p>
    <w:p w:rsidR="00C70841" w:rsidRDefault="00C70841" w:rsidP="000F10DF">
      <w:pPr>
        <w:autoSpaceDE w:val="0"/>
        <w:autoSpaceDN w:val="0"/>
        <w:adjustRightInd w:val="0"/>
        <w:ind w:right="49"/>
        <w:jc w:val="both"/>
        <w:rPr>
          <w:rFonts w:ascii="Arial" w:hAnsi="Arial" w:cs="Arial"/>
          <w:bCs/>
          <w:color w:val="000000"/>
        </w:rPr>
      </w:pPr>
      <w:r w:rsidRPr="0031036C">
        <w:rPr>
          <w:rFonts w:ascii="Arial" w:hAnsi="Arial" w:cs="Arial"/>
          <w:b/>
          <w:bCs/>
          <w:color w:val="000000"/>
        </w:rPr>
        <w:t>(1)</w:t>
      </w:r>
      <w:r w:rsidRPr="0031036C">
        <w:rPr>
          <w:rFonts w:ascii="Arial" w:hAnsi="Arial" w:cs="Arial"/>
          <w:bCs/>
          <w:color w:val="000000"/>
        </w:rPr>
        <w:t xml:space="preserve"> Prezentele norme metodologice stabilesc cadrul legal de regl</w:t>
      </w:r>
      <w:r>
        <w:rPr>
          <w:rFonts w:ascii="Arial" w:hAnsi="Arial" w:cs="Arial"/>
          <w:bCs/>
          <w:color w:val="000000"/>
        </w:rPr>
        <w:t>ementare privind acordarea de spri</w:t>
      </w:r>
      <w:r w:rsidR="00893F67">
        <w:rPr>
          <w:rFonts w:ascii="Arial" w:hAnsi="Arial" w:cs="Arial"/>
          <w:bCs/>
          <w:color w:val="000000"/>
        </w:rPr>
        <w:t>jin financiar pentru pr</w:t>
      </w:r>
      <w:r w:rsidRPr="0031036C">
        <w:rPr>
          <w:rFonts w:ascii="Arial" w:hAnsi="Arial" w:cs="Arial"/>
          <w:bCs/>
          <w:color w:val="000000"/>
        </w:rPr>
        <w:t>o</w:t>
      </w:r>
      <w:r w:rsidR="005D7F72">
        <w:rPr>
          <w:rFonts w:ascii="Arial" w:hAnsi="Arial" w:cs="Arial"/>
          <w:bCs/>
          <w:color w:val="000000"/>
        </w:rPr>
        <w:t xml:space="preserve">iectele </w:t>
      </w:r>
      <w:r w:rsidRPr="0031036C">
        <w:rPr>
          <w:rFonts w:ascii="Arial" w:hAnsi="Arial" w:cs="Arial"/>
          <w:bCs/>
          <w:color w:val="000000"/>
        </w:rPr>
        <w:t>culturale organizate cu ocazia „ZILEI CULTURII NAŢIONALE”, conform prevederilor Legii nr. 238/2010 privind declararea zilei de 15 ianuarie Ziua Culturii Naţionale.</w:t>
      </w:r>
    </w:p>
    <w:p w:rsidR="00C70841" w:rsidRPr="0031036C" w:rsidRDefault="00C70841" w:rsidP="000F10DF">
      <w:pPr>
        <w:autoSpaceDE w:val="0"/>
        <w:autoSpaceDN w:val="0"/>
        <w:adjustRightInd w:val="0"/>
        <w:ind w:right="49"/>
        <w:jc w:val="both"/>
        <w:rPr>
          <w:rFonts w:ascii="Arial" w:hAnsi="Arial" w:cs="Arial"/>
          <w:bCs/>
          <w:color w:val="000000"/>
        </w:rPr>
      </w:pPr>
    </w:p>
    <w:p w:rsidR="00C70841" w:rsidRPr="0031036C" w:rsidRDefault="00C70841" w:rsidP="000F10DF">
      <w:pPr>
        <w:autoSpaceDE w:val="0"/>
        <w:autoSpaceDN w:val="0"/>
        <w:adjustRightInd w:val="0"/>
        <w:ind w:right="49"/>
        <w:jc w:val="both"/>
        <w:rPr>
          <w:rFonts w:ascii="Arial" w:hAnsi="Arial" w:cs="Arial"/>
          <w:bCs/>
          <w:color w:val="000000"/>
        </w:rPr>
      </w:pPr>
      <w:r w:rsidRPr="0031036C">
        <w:rPr>
          <w:rFonts w:ascii="Arial" w:hAnsi="Arial" w:cs="Arial"/>
          <w:b/>
          <w:bCs/>
          <w:color w:val="000000"/>
        </w:rPr>
        <w:t>(2)</w:t>
      </w:r>
      <w:r w:rsidRPr="0031036C">
        <w:rPr>
          <w:rFonts w:ascii="Arial" w:hAnsi="Arial" w:cs="Arial"/>
          <w:bCs/>
          <w:color w:val="000000"/>
        </w:rPr>
        <w:t xml:space="preserve"> În înţelesul prezentelor norme, termenii de mai jos au următoarea semnificaţie:</w:t>
      </w:r>
    </w:p>
    <w:p w:rsidR="00C70841" w:rsidRPr="00566ECC" w:rsidRDefault="00C70841" w:rsidP="000F10DF">
      <w:pPr>
        <w:autoSpaceDE w:val="0"/>
        <w:autoSpaceDN w:val="0"/>
        <w:adjustRightInd w:val="0"/>
        <w:ind w:right="49"/>
        <w:jc w:val="both"/>
        <w:rPr>
          <w:rFonts w:ascii="Arial" w:hAnsi="Arial" w:cs="Arial"/>
        </w:rPr>
      </w:pPr>
    </w:p>
    <w:p w:rsidR="00C70841" w:rsidRPr="00566ECC" w:rsidRDefault="00C70841" w:rsidP="000F10DF">
      <w:pPr>
        <w:numPr>
          <w:ilvl w:val="0"/>
          <w:numId w:val="38"/>
        </w:numPr>
        <w:autoSpaceDE w:val="0"/>
        <w:autoSpaceDN w:val="0"/>
        <w:adjustRightInd w:val="0"/>
        <w:jc w:val="both"/>
        <w:rPr>
          <w:rFonts w:ascii="Arial" w:hAnsi="Arial" w:cs="Arial"/>
        </w:rPr>
      </w:pPr>
      <w:r w:rsidRPr="00566ECC">
        <w:rPr>
          <w:rFonts w:ascii="Arial" w:hAnsi="Arial" w:cs="Arial"/>
          <w:b/>
          <w:i/>
        </w:rPr>
        <w:t xml:space="preserve">autoritate finanţatoare </w:t>
      </w:r>
      <w:r w:rsidRPr="00566ECC">
        <w:rPr>
          <w:rFonts w:ascii="Arial" w:hAnsi="Arial" w:cs="Arial"/>
        </w:rPr>
        <w:t>– Ministerul Culturii;</w:t>
      </w:r>
    </w:p>
    <w:p w:rsidR="00C70841" w:rsidRPr="00566ECC" w:rsidRDefault="00C70841" w:rsidP="000F10DF">
      <w:pPr>
        <w:numPr>
          <w:ilvl w:val="0"/>
          <w:numId w:val="38"/>
        </w:numPr>
        <w:autoSpaceDE w:val="0"/>
        <w:autoSpaceDN w:val="0"/>
        <w:adjustRightInd w:val="0"/>
        <w:jc w:val="both"/>
        <w:rPr>
          <w:rFonts w:ascii="Arial" w:hAnsi="Arial" w:cs="Arial"/>
        </w:rPr>
      </w:pPr>
      <w:r w:rsidRPr="00566ECC">
        <w:rPr>
          <w:rFonts w:ascii="Arial" w:hAnsi="Arial" w:cs="Arial"/>
          <w:b/>
          <w:i/>
        </w:rPr>
        <w:t>beneficiar</w:t>
      </w:r>
      <w:r w:rsidR="0002556D">
        <w:rPr>
          <w:rFonts w:ascii="Arial" w:hAnsi="Arial" w:cs="Arial"/>
        </w:rPr>
        <w:t xml:space="preserve"> – solicitantul căruia i se atribuie contractul de finanţare nerambursabilă în urma aplică</w:t>
      </w:r>
      <w:r w:rsidR="00426BA6">
        <w:rPr>
          <w:rFonts w:ascii="Arial" w:hAnsi="Arial" w:cs="Arial"/>
        </w:rPr>
        <w:t>rii procedurilor prevăzute de O.</w:t>
      </w:r>
      <w:r w:rsidR="0002556D">
        <w:rPr>
          <w:rFonts w:ascii="Arial" w:hAnsi="Arial" w:cs="Arial"/>
        </w:rPr>
        <w:t>G</w:t>
      </w:r>
      <w:r w:rsidR="00426BA6">
        <w:rPr>
          <w:rFonts w:ascii="Arial" w:hAnsi="Arial" w:cs="Arial"/>
        </w:rPr>
        <w:t>. 51/1998</w:t>
      </w:r>
      <w:r w:rsidR="0002556D">
        <w:rPr>
          <w:rFonts w:ascii="Arial" w:hAnsi="Arial" w:cs="Arial"/>
        </w:rPr>
        <w:t>,</w:t>
      </w:r>
      <w:r w:rsidR="00426BA6">
        <w:rPr>
          <w:rFonts w:ascii="Arial" w:hAnsi="Arial" w:cs="Arial"/>
        </w:rPr>
        <w:t xml:space="preserve"> cu modificările şi completările ulterioare,</w:t>
      </w:r>
      <w:r w:rsidR="0002556D">
        <w:rPr>
          <w:rFonts w:ascii="Arial" w:hAnsi="Arial" w:cs="Arial"/>
        </w:rPr>
        <w:t xml:space="preserve"> care semnează contractul de finanţare şi care devine responsabil cu implementarea proiectului cultural pentru care a primit finanţare;</w:t>
      </w:r>
    </w:p>
    <w:p w:rsidR="00C70841" w:rsidRPr="00566ECC" w:rsidRDefault="00C70841" w:rsidP="000F10DF">
      <w:pPr>
        <w:numPr>
          <w:ilvl w:val="0"/>
          <w:numId w:val="38"/>
        </w:numPr>
        <w:autoSpaceDE w:val="0"/>
        <w:autoSpaceDN w:val="0"/>
        <w:adjustRightInd w:val="0"/>
        <w:jc w:val="both"/>
        <w:rPr>
          <w:rFonts w:ascii="Arial" w:hAnsi="Arial" w:cs="Arial"/>
        </w:rPr>
      </w:pPr>
      <w:r w:rsidRPr="00566ECC">
        <w:rPr>
          <w:rFonts w:ascii="Arial" w:hAnsi="Arial" w:cs="Arial"/>
          <w:b/>
          <w:bCs/>
          <w:i/>
        </w:rPr>
        <w:t>solicitant</w:t>
      </w:r>
      <w:r w:rsidRPr="00566ECC">
        <w:rPr>
          <w:rFonts w:ascii="Arial" w:hAnsi="Arial" w:cs="Arial"/>
          <w:b/>
          <w:bCs/>
        </w:rPr>
        <w:t xml:space="preserve"> </w:t>
      </w:r>
      <w:r w:rsidR="0002556D">
        <w:rPr>
          <w:rFonts w:ascii="Arial" w:hAnsi="Arial" w:cs="Arial"/>
        </w:rPr>
        <w:t>–</w:t>
      </w:r>
      <w:r w:rsidRPr="00566ECC">
        <w:rPr>
          <w:rFonts w:ascii="Arial" w:hAnsi="Arial" w:cs="Arial"/>
        </w:rPr>
        <w:t xml:space="preserve"> </w:t>
      </w:r>
      <w:r w:rsidR="0002556D">
        <w:rPr>
          <w:rFonts w:ascii="Arial" w:hAnsi="Arial" w:cs="Arial"/>
        </w:rPr>
        <w:t xml:space="preserve">persoană fizică autorizată, întreprindere individuală, întreprindere familială sau </w:t>
      </w:r>
      <w:r w:rsidRPr="00566ECC">
        <w:rPr>
          <w:rFonts w:ascii="Arial" w:hAnsi="Arial" w:cs="Arial"/>
        </w:rPr>
        <w:t>persoană juridică de drept public sau privat, română</w:t>
      </w:r>
      <w:r w:rsidR="0002556D">
        <w:rPr>
          <w:rFonts w:ascii="Arial" w:hAnsi="Arial" w:cs="Arial"/>
        </w:rPr>
        <w:t xml:space="preserve"> sau străină, </w:t>
      </w:r>
      <w:r w:rsidRPr="00566ECC">
        <w:rPr>
          <w:rFonts w:ascii="Arial" w:hAnsi="Arial" w:cs="Arial"/>
        </w:rPr>
        <w:t>înfiinţată în condiţiile legii române</w:t>
      </w:r>
      <w:r w:rsidR="0002556D">
        <w:rPr>
          <w:rFonts w:ascii="Arial" w:hAnsi="Arial" w:cs="Arial"/>
        </w:rPr>
        <w:t xml:space="preserve"> ori ale ţării de origine</w:t>
      </w:r>
      <w:r w:rsidRPr="00566ECC">
        <w:rPr>
          <w:rFonts w:ascii="Arial" w:hAnsi="Arial" w:cs="Arial"/>
        </w:rPr>
        <w:t>, după caz</w:t>
      </w:r>
      <w:r w:rsidR="0002556D">
        <w:rPr>
          <w:rFonts w:ascii="Arial" w:hAnsi="Arial" w:cs="Arial"/>
        </w:rPr>
        <w:t>, care depune o cerere de finanţare nerambursabilă</w:t>
      </w:r>
      <w:r w:rsidRPr="00566ECC">
        <w:rPr>
          <w:rFonts w:ascii="Arial" w:hAnsi="Arial" w:cs="Arial"/>
        </w:rPr>
        <w:t>;</w:t>
      </w:r>
    </w:p>
    <w:p w:rsidR="00C70841" w:rsidRPr="00566ECC" w:rsidRDefault="00C70841" w:rsidP="000F10DF">
      <w:pPr>
        <w:numPr>
          <w:ilvl w:val="0"/>
          <w:numId w:val="38"/>
        </w:numPr>
        <w:jc w:val="both"/>
        <w:rPr>
          <w:rFonts w:ascii="Arial" w:hAnsi="Arial" w:cs="Arial"/>
        </w:rPr>
      </w:pPr>
      <w:r w:rsidRPr="00566ECC">
        <w:rPr>
          <w:rFonts w:ascii="Arial" w:hAnsi="Arial" w:cs="Arial"/>
          <w:b/>
          <w:i/>
        </w:rPr>
        <w:t>cerere de finanţare</w:t>
      </w:r>
      <w:r w:rsidR="0002556D">
        <w:rPr>
          <w:rFonts w:ascii="Arial" w:hAnsi="Arial" w:cs="Arial"/>
        </w:rPr>
        <w:t xml:space="preserve"> </w:t>
      </w:r>
      <w:r w:rsidR="0002556D">
        <w:rPr>
          <w:rFonts w:ascii="Arial" w:hAnsi="Arial" w:cs="Arial"/>
          <w:b/>
          <w:i/>
        </w:rPr>
        <w:t xml:space="preserve">nerambursabilă </w:t>
      </w:r>
      <w:r w:rsidRPr="00566ECC">
        <w:rPr>
          <w:rFonts w:ascii="Arial" w:hAnsi="Arial" w:cs="Arial"/>
        </w:rPr>
        <w:t>– document</w:t>
      </w:r>
      <w:r w:rsidR="0002556D">
        <w:rPr>
          <w:rFonts w:ascii="Arial" w:hAnsi="Arial" w:cs="Arial"/>
        </w:rPr>
        <w:t>ul</w:t>
      </w:r>
      <w:r w:rsidR="00155955">
        <w:rPr>
          <w:rFonts w:ascii="Arial" w:hAnsi="Arial" w:cs="Arial"/>
        </w:rPr>
        <w:t xml:space="preserve"> elaborat de solicitant cu respectarea cerinţelor din modelul aprobat de autoritatea finanţatoare, care cuprinde descrierea proiectului cultural;</w:t>
      </w:r>
    </w:p>
    <w:p w:rsidR="00C70841" w:rsidRPr="00566ECC" w:rsidRDefault="00C70841" w:rsidP="000F10DF">
      <w:pPr>
        <w:numPr>
          <w:ilvl w:val="0"/>
          <w:numId w:val="38"/>
        </w:numPr>
        <w:jc w:val="both"/>
        <w:rPr>
          <w:rFonts w:ascii="Arial" w:hAnsi="Arial" w:cs="Arial"/>
        </w:rPr>
      </w:pPr>
      <w:r w:rsidRPr="00566ECC">
        <w:rPr>
          <w:rFonts w:ascii="Arial" w:hAnsi="Arial" w:cs="Arial"/>
          <w:b/>
          <w:i/>
        </w:rPr>
        <w:t xml:space="preserve">perioada de </w:t>
      </w:r>
      <w:r w:rsidR="00957A2E">
        <w:rPr>
          <w:rFonts w:ascii="Arial" w:hAnsi="Arial" w:cs="Arial"/>
          <w:b/>
          <w:i/>
        </w:rPr>
        <w:t>derulare/</w:t>
      </w:r>
      <w:r w:rsidRPr="00566ECC">
        <w:rPr>
          <w:rFonts w:ascii="Arial" w:hAnsi="Arial" w:cs="Arial"/>
          <w:b/>
          <w:i/>
        </w:rPr>
        <w:t>desfăşurare</w:t>
      </w:r>
      <w:r w:rsidRPr="00566ECC">
        <w:rPr>
          <w:rFonts w:ascii="Arial" w:hAnsi="Arial" w:cs="Arial"/>
          <w:b/>
        </w:rPr>
        <w:t xml:space="preserve"> </w:t>
      </w:r>
      <w:r w:rsidRPr="00566ECC">
        <w:rPr>
          <w:rFonts w:ascii="Arial" w:hAnsi="Arial" w:cs="Arial"/>
          <w:b/>
          <w:i/>
        </w:rPr>
        <w:t>a proiectului</w:t>
      </w:r>
      <w:r w:rsidRPr="00566ECC">
        <w:rPr>
          <w:rFonts w:ascii="Arial" w:hAnsi="Arial" w:cs="Arial"/>
          <w:i/>
        </w:rPr>
        <w:t xml:space="preserve"> </w:t>
      </w:r>
      <w:r w:rsidR="00957A2E">
        <w:rPr>
          <w:rFonts w:ascii="Arial" w:hAnsi="Arial" w:cs="Arial"/>
          <w:b/>
          <w:i/>
        </w:rPr>
        <w:t xml:space="preserve">cultural </w:t>
      </w:r>
      <w:r w:rsidR="00957A2E">
        <w:rPr>
          <w:rFonts w:ascii="Arial" w:hAnsi="Arial" w:cs="Arial"/>
        </w:rPr>
        <w:t>– intervalul de timp, precizat în cererea de finanţare, situat între data demarării primei şi data finalizării ultimei activităţi de pregătire/implementare a proiectului cultural, fără a preceda data semnării contractului de finanţare şi fără a depăşi data-limită a depunerii dosarului de decont, cuprinzând – fără ca enumerarea să fie limitativă – activităţi transversale, precum managementul de proiect, monitorizarea, activităţi de evaluare şi raportare;</w:t>
      </w:r>
    </w:p>
    <w:p w:rsidR="00EA7670" w:rsidRDefault="00C70841" w:rsidP="000F10DF">
      <w:pPr>
        <w:numPr>
          <w:ilvl w:val="0"/>
          <w:numId w:val="38"/>
        </w:numPr>
        <w:jc w:val="both"/>
        <w:rPr>
          <w:rFonts w:ascii="Arial" w:hAnsi="Arial" w:cs="Arial"/>
        </w:rPr>
      </w:pPr>
      <w:r w:rsidRPr="00EA7670">
        <w:rPr>
          <w:rFonts w:ascii="Arial" w:hAnsi="Arial" w:cs="Arial"/>
          <w:b/>
          <w:i/>
        </w:rPr>
        <w:t>proiect cultural</w:t>
      </w:r>
      <w:r w:rsidR="00EA7670" w:rsidRPr="00EA7670">
        <w:rPr>
          <w:rFonts w:ascii="Arial" w:hAnsi="Arial" w:cs="Arial"/>
        </w:rPr>
        <w:t xml:space="preserve"> – complex de </w:t>
      </w:r>
      <w:r w:rsidRPr="00EA7670">
        <w:rPr>
          <w:rFonts w:ascii="Arial" w:hAnsi="Arial" w:cs="Arial"/>
        </w:rPr>
        <w:t xml:space="preserve">activităţi </w:t>
      </w:r>
      <w:r w:rsidR="00EA7670">
        <w:rPr>
          <w:rFonts w:ascii="Arial" w:hAnsi="Arial" w:cs="Arial"/>
        </w:rPr>
        <w:t>specifice domeniilor culturale, relaţionate pentru îndeplinirea unui scop cultural, realizate într-o perioadă de timp determinată, care, de regulă, nu depăşeşte durata unui an bugetar;</w:t>
      </w:r>
    </w:p>
    <w:p w:rsidR="003D6FBC" w:rsidRPr="0054066E" w:rsidRDefault="00C70841" w:rsidP="0054066E">
      <w:pPr>
        <w:numPr>
          <w:ilvl w:val="0"/>
          <w:numId w:val="38"/>
        </w:numPr>
        <w:shd w:val="clear" w:color="auto" w:fill="FFFFFF" w:themeFill="background1"/>
        <w:jc w:val="both"/>
        <w:rPr>
          <w:rFonts w:ascii="Arial" w:hAnsi="Arial" w:cs="Arial"/>
        </w:rPr>
      </w:pPr>
      <w:r w:rsidRPr="00F14215">
        <w:rPr>
          <w:rFonts w:ascii="Arial" w:hAnsi="Arial" w:cs="Arial"/>
          <w:b/>
          <w:i/>
        </w:rPr>
        <w:t xml:space="preserve">acţiune culturală </w:t>
      </w:r>
      <w:r w:rsidR="003D6FBC" w:rsidRPr="00F14215">
        <w:rPr>
          <w:rFonts w:ascii="Arial" w:hAnsi="Arial" w:cs="Arial"/>
          <w:b/>
          <w:i/>
        </w:rPr>
        <w:t xml:space="preserve">cu caracter neeconomic </w:t>
      </w:r>
      <w:r w:rsidR="00F14215">
        <w:rPr>
          <w:rFonts w:ascii="Arial" w:hAnsi="Arial" w:cs="Arial"/>
        </w:rPr>
        <w:t xml:space="preserve">– </w:t>
      </w:r>
      <w:r w:rsidR="00F14215" w:rsidRPr="0054066E">
        <w:rPr>
          <w:rFonts w:ascii="Arial" w:hAnsi="Arial" w:cs="Arial"/>
          <w:shd w:val="clear" w:color="auto" w:fill="FFFFFF"/>
        </w:rPr>
        <w:t>activitate al cărei scop nu este furnizarea de bunuri sau servicii şi la care contribuţia financiară a utilizatorilor acoperă, de regulă, doar o fracţie din costurile reale ale infrastructurii culturale necesare, caracterul neeconomic fiind păstrat şi în cazul în care infrastructura culturală este utilizată atât pentru activităţi economice, cât şi neeconomice, dacă utilizarea economică rămâne auxiliară celei neeconomice, direct legată de exploatarea infrastructurii şi necesară pentru aceasta sau intrinsec legată de utilizarea principală neeconomică şi nu depăşeşte 20% din total activitate. În acest caz, pentru a se determina încadrarea unei activităţi ca economică sau neeconomică, este necesar să se păstreze evidenţe contabile separate, pe tipuri de activităţi;</w:t>
      </w:r>
    </w:p>
    <w:p w:rsidR="00C70841" w:rsidRPr="009A46B8" w:rsidRDefault="00C70841" w:rsidP="000F10DF">
      <w:pPr>
        <w:numPr>
          <w:ilvl w:val="0"/>
          <w:numId w:val="38"/>
        </w:numPr>
        <w:jc w:val="both"/>
        <w:rPr>
          <w:rFonts w:ascii="Arial" w:hAnsi="Arial" w:cs="Arial"/>
        </w:rPr>
      </w:pPr>
      <w:r w:rsidRPr="003D6FBC">
        <w:rPr>
          <w:rFonts w:ascii="Arial" w:hAnsi="Arial" w:cs="Arial"/>
          <w:b/>
          <w:i/>
        </w:rPr>
        <w:t>c</w:t>
      </w:r>
      <w:r w:rsidRPr="00566ECC">
        <w:rPr>
          <w:rFonts w:ascii="Arial" w:hAnsi="Arial" w:cs="Arial"/>
          <w:b/>
          <w:i/>
        </w:rPr>
        <w:t>ategorii de cheltuieli eligibile</w:t>
      </w:r>
      <w:r w:rsidRPr="00566ECC">
        <w:rPr>
          <w:rFonts w:ascii="Arial" w:hAnsi="Arial" w:cs="Arial"/>
        </w:rPr>
        <w:t xml:space="preserve"> – categoriil</w:t>
      </w:r>
      <w:r>
        <w:rPr>
          <w:rFonts w:ascii="Arial" w:hAnsi="Arial" w:cs="Arial"/>
        </w:rPr>
        <w:t>e prevăzute în prezentele Norme</w:t>
      </w:r>
      <w:r w:rsidRPr="00566ECC">
        <w:rPr>
          <w:rFonts w:ascii="Arial" w:hAnsi="Arial" w:cs="Arial"/>
        </w:rPr>
        <w:t xml:space="preserve">, care pot fi </w:t>
      </w:r>
      <w:r w:rsidRPr="009A46B8">
        <w:rPr>
          <w:rFonts w:ascii="Arial" w:hAnsi="Arial" w:cs="Arial"/>
        </w:rPr>
        <w:t>finanţate de Ministerul Culturii;</w:t>
      </w:r>
    </w:p>
    <w:p w:rsidR="00C70841" w:rsidRPr="00566ECC" w:rsidRDefault="00C70841" w:rsidP="000F10DF">
      <w:pPr>
        <w:numPr>
          <w:ilvl w:val="0"/>
          <w:numId w:val="38"/>
        </w:numPr>
        <w:jc w:val="both"/>
        <w:rPr>
          <w:rStyle w:val="litera1"/>
          <w:rFonts w:ascii="Arial" w:hAnsi="Arial" w:cs="Arial"/>
          <w:b w:val="0"/>
          <w:bCs w:val="0"/>
          <w:color w:val="auto"/>
        </w:rPr>
      </w:pPr>
      <w:r w:rsidRPr="009A46B8">
        <w:rPr>
          <w:rFonts w:ascii="Arial" w:hAnsi="Arial" w:cs="Arial"/>
          <w:b/>
          <w:i/>
          <w:iCs/>
        </w:rPr>
        <w:t>cheltuieli eligibile</w:t>
      </w:r>
      <w:r w:rsidRPr="009A46B8">
        <w:rPr>
          <w:rFonts w:ascii="Arial" w:hAnsi="Arial" w:cs="Arial"/>
          <w:i/>
          <w:iCs/>
        </w:rPr>
        <w:t xml:space="preserve"> –</w:t>
      </w:r>
      <w:r w:rsidRPr="009A46B8">
        <w:rPr>
          <w:rFonts w:ascii="Arial" w:hAnsi="Arial" w:cs="Arial"/>
        </w:rPr>
        <w:t>cheltuielile</w:t>
      </w:r>
      <w:r w:rsidRPr="009A46B8">
        <w:rPr>
          <w:rFonts w:ascii="Arial" w:hAnsi="Arial" w:cs="Arial"/>
          <w:i/>
          <w:iCs/>
        </w:rPr>
        <w:t xml:space="preserve"> </w:t>
      </w:r>
      <w:r w:rsidRPr="009A46B8">
        <w:rPr>
          <w:rFonts w:ascii="Arial" w:hAnsi="Arial" w:cs="Arial"/>
        </w:rPr>
        <w:t>care</w:t>
      </w:r>
      <w:r w:rsidRPr="009A46B8">
        <w:rPr>
          <w:rFonts w:ascii="Arial" w:hAnsi="Arial" w:cs="Arial"/>
          <w:i/>
          <w:iCs/>
        </w:rPr>
        <w:t xml:space="preserve"> </w:t>
      </w:r>
      <w:r w:rsidRPr="009A46B8">
        <w:rPr>
          <w:rFonts w:ascii="Arial" w:hAnsi="Arial" w:cs="Arial"/>
        </w:rPr>
        <w:t>reflectă</w:t>
      </w:r>
      <w:r w:rsidRPr="00566ECC">
        <w:rPr>
          <w:rFonts w:ascii="Arial" w:hAnsi="Arial" w:cs="Arial"/>
        </w:rPr>
        <w:t xml:space="preserve"> costuri necesare şi rezonabile, sunt oportune şi justificate, sunt efectuate pe perioada de desfăşurare a proiectului, sunt </w:t>
      </w:r>
      <w:r w:rsidRPr="00566ECC">
        <w:rPr>
          <w:rFonts w:ascii="Arial" w:hAnsi="Arial" w:cs="Arial"/>
        </w:rPr>
        <w:lastRenderedPageBreak/>
        <w:t xml:space="preserve">legate în mod direct de obiectul contractului de finanţare şi trebuie să fie prevăzute în </w:t>
      </w:r>
      <w:bookmarkStart w:id="0" w:name="OLE_LINK13"/>
      <w:bookmarkStart w:id="1" w:name="OLE_LINK14"/>
      <w:r w:rsidRPr="009A46B8">
        <w:rPr>
          <w:rFonts w:ascii="Arial" w:hAnsi="Arial" w:cs="Arial"/>
        </w:rPr>
        <w:t>devizul de cheltuieli</w:t>
      </w:r>
      <w:bookmarkEnd w:id="0"/>
      <w:bookmarkEnd w:id="1"/>
      <w:r w:rsidRPr="009A46B8">
        <w:rPr>
          <w:rFonts w:ascii="Arial" w:hAnsi="Arial" w:cs="Arial"/>
        </w:rPr>
        <w:t>, sunt</w:t>
      </w:r>
      <w:r w:rsidRPr="00566ECC">
        <w:rPr>
          <w:rFonts w:ascii="Arial" w:hAnsi="Arial" w:cs="Arial"/>
        </w:rPr>
        <w:t xml:space="preserve"> înregistrate în contabilitate,</w:t>
      </w:r>
      <w:r w:rsidRPr="00566ECC">
        <w:rPr>
          <w:rFonts w:ascii="Arial" w:hAnsi="Arial" w:cs="Arial"/>
          <w:color w:val="808000"/>
        </w:rPr>
        <w:t xml:space="preserve"> </w:t>
      </w:r>
      <w:r w:rsidRPr="00566ECC">
        <w:rPr>
          <w:rFonts w:ascii="Arial" w:hAnsi="Arial" w:cs="Arial"/>
        </w:rPr>
        <w:t>identificabile şi verificabile, şi sunt susţinute de acte şi documente, justificative originale, corespunzătoare;</w:t>
      </w:r>
    </w:p>
    <w:p w:rsidR="00C70841" w:rsidRPr="00566ECC" w:rsidRDefault="00C70841" w:rsidP="000F10DF">
      <w:pPr>
        <w:numPr>
          <w:ilvl w:val="0"/>
          <w:numId w:val="38"/>
        </w:numPr>
        <w:autoSpaceDE w:val="0"/>
        <w:autoSpaceDN w:val="0"/>
        <w:adjustRightInd w:val="0"/>
        <w:jc w:val="both"/>
        <w:rPr>
          <w:rFonts w:ascii="Arial" w:hAnsi="Arial" w:cs="Arial"/>
        </w:rPr>
      </w:pPr>
      <w:r w:rsidRPr="00566ECC">
        <w:rPr>
          <w:rFonts w:ascii="Arial" w:hAnsi="Arial" w:cs="Arial"/>
          <w:b/>
          <w:i/>
        </w:rPr>
        <w:t>contract de finanţare nerambursabilă</w:t>
      </w:r>
      <w:r w:rsidRPr="00566ECC">
        <w:rPr>
          <w:rFonts w:ascii="Arial" w:hAnsi="Arial" w:cs="Arial"/>
        </w:rPr>
        <w:t xml:space="preserve"> – co</w:t>
      </w:r>
      <w:r w:rsidR="005D7F72">
        <w:rPr>
          <w:rFonts w:ascii="Arial" w:hAnsi="Arial" w:cs="Arial"/>
        </w:rPr>
        <w:t xml:space="preserve">ntract încheiat </w:t>
      </w:r>
      <w:r>
        <w:rPr>
          <w:rFonts w:ascii="Arial" w:hAnsi="Arial" w:cs="Arial"/>
        </w:rPr>
        <w:t xml:space="preserve"> între Ministerul Culturii</w:t>
      </w:r>
      <w:r w:rsidRPr="00566ECC">
        <w:rPr>
          <w:rFonts w:ascii="Arial" w:hAnsi="Arial" w:cs="Arial"/>
        </w:rPr>
        <w:t xml:space="preserve"> şi beneficiarul finanţării nerambursa</w:t>
      </w:r>
      <w:r w:rsidR="005D7F72">
        <w:rPr>
          <w:rFonts w:ascii="Arial" w:hAnsi="Arial" w:cs="Arial"/>
        </w:rPr>
        <w:t>bile;</w:t>
      </w:r>
    </w:p>
    <w:p w:rsidR="00C70841" w:rsidRPr="006F597A" w:rsidRDefault="005D7F72" w:rsidP="000F10DF">
      <w:pPr>
        <w:numPr>
          <w:ilvl w:val="0"/>
          <w:numId w:val="38"/>
        </w:numPr>
        <w:autoSpaceDE w:val="0"/>
        <w:autoSpaceDN w:val="0"/>
        <w:adjustRightInd w:val="0"/>
        <w:jc w:val="both"/>
        <w:rPr>
          <w:rFonts w:ascii="Arial" w:hAnsi="Arial" w:cs="Arial"/>
          <w:color w:val="0000FF"/>
        </w:rPr>
      </w:pPr>
      <w:r>
        <w:rPr>
          <w:rFonts w:ascii="Arial" w:hAnsi="Arial" w:cs="Arial"/>
          <w:b/>
          <w:i/>
        </w:rPr>
        <w:t>surse complementare de finanţare</w:t>
      </w:r>
      <w:r w:rsidR="00C70841" w:rsidRPr="00566ECC">
        <w:rPr>
          <w:rFonts w:ascii="Arial" w:hAnsi="Arial" w:cs="Arial"/>
        </w:rPr>
        <w:t xml:space="preserve"> – cheltuielile eligibile presupuse de realizarea proiectului, suportate de către solicitantul finanţăr</w:t>
      </w:r>
      <w:r w:rsidR="0039265C">
        <w:rPr>
          <w:rFonts w:ascii="Arial" w:hAnsi="Arial" w:cs="Arial"/>
        </w:rPr>
        <w:t>ii, în conformitate cu art. 2, pct. (7) din</w:t>
      </w:r>
      <w:r w:rsidR="0039265C" w:rsidRPr="0039265C">
        <w:rPr>
          <w:rFonts w:ascii="Arial" w:hAnsi="Arial" w:cs="Arial"/>
        </w:rPr>
        <w:t xml:space="preserve"> </w:t>
      </w:r>
      <w:r w:rsidR="0039265C">
        <w:rPr>
          <w:rFonts w:ascii="Arial" w:hAnsi="Arial" w:cs="Arial"/>
        </w:rPr>
        <w:t>O.G. 51/1998, cu modificările şi completările ulterioare</w:t>
      </w:r>
      <w:r w:rsidR="00C70841" w:rsidRPr="00566ECC">
        <w:rPr>
          <w:rFonts w:ascii="Arial" w:hAnsi="Arial" w:cs="Arial"/>
        </w:rPr>
        <w:t>;</w:t>
      </w:r>
    </w:p>
    <w:p w:rsidR="00C70841" w:rsidRPr="00FC3559" w:rsidRDefault="00C70841" w:rsidP="000F10DF">
      <w:pPr>
        <w:numPr>
          <w:ilvl w:val="0"/>
          <w:numId w:val="38"/>
        </w:numPr>
        <w:autoSpaceDE w:val="0"/>
        <w:autoSpaceDN w:val="0"/>
        <w:adjustRightInd w:val="0"/>
        <w:jc w:val="both"/>
        <w:rPr>
          <w:rFonts w:ascii="Arial" w:hAnsi="Arial" w:cs="Arial"/>
          <w:b/>
          <w:i/>
        </w:rPr>
      </w:pPr>
      <w:r w:rsidRPr="00FC3559">
        <w:rPr>
          <w:rFonts w:ascii="Arial" w:hAnsi="Arial" w:cs="Arial"/>
          <w:b/>
          <w:i/>
          <w:iCs/>
        </w:rPr>
        <w:t>finanţare nerambursabilă</w:t>
      </w:r>
      <w:r w:rsidRPr="00FC3559">
        <w:rPr>
          <w:rFonts w:ascii="Arial" w:hAnsi="Arial" w:cs="Arial"/>
        </w:rPr>
        <w:t xml:space="preserve"> – </w:t>
      </w:r>
      <w:r w:rsidR="00FC3559" w:rsidRPr="00FC3559">
        <w:rPr>
          <w:rFonts w:ascii="Arial" w:hAnsi="Arial" w:cs="Arial"/>
          <w:shd w:val="clear" w:color="auto" w:fill="FFFFFF"/>
        </w:rPr>
        <w:t>alocare de fonduri din sumele prevăzute distinct cu această destinaţie în bugetele autorităţilor finanţatoare, de regulă în cadrul sesiunii de selecţie a cererilor de finanţare, conform dispoziţiilor prezentei ordonanţe, în baza unui contract de finanţare, pentru acoperirea parţială sau, după caz, integrală a cheltuielilor necesare implementării unui proiect cultural;</w:t>
      </w:r>
    </w:p>
    <w:p w:rsidR="00C70841" w:rsidRPr="00566ECC" w:rsidRDefault="00C70841" w:rsidP="000F10DF">
      <w:pPr>
        <w:numPr>
          <w:ilvl w:val="0"/>
          <w:numId w:val="38"/>
        </w:numPr>
        <w:autoSpaceDE w:val="0"/>
        <w:autoSpaceDN w:val="0"/>
        <w:adjustRightInd w:val="0"/>
        <w:jc w:val="both"/>
        <w:rPr>
          <w:rFonts w:ascii="Arial" w:hAnsi="Arial" w:cs="Arial"/>
        </w:rPr>
      </w:pPr>
      <w:r w:rsidRPr="00FC3559">
        <w:rPr>
          <w:rFonts w:ascii="Arial" w:hAnsi="Arial" w:cs="Arial"/>
          <w:b/>
          <w:i/>
        </w:rPr>
        <w:t>fonduri publice</w:t>
      </w:r>
      <w:r w:rsidRPr="00FC3559">
        <w:rPr>
          <w:rFonts w:ascii="Arial" w:hAnsi="Arial" w:cs="Arial"/>
        </w:rPr>
        <w:t xml:space="preserve"> – sume alocate din bugetul Ministerul Culturii;</w:t>
      </w:r>
    </w:p>
    <w:p w:rsidR="00C70841" w:rsidRPr="00566ECC" w:rsidRDefault="00C70841" w:rsidP="000F10DF">
      <w:pPr>
        <w:numPr>
          <w:ilvl w:val="0"/>
          <w:numId w:val="38"/>
        </w:numPr>
        <w:autoSpaceDE w:val="0"/>
        <w:autoSpaceDN w:val="0"/>
        <w:adjustRightInd w:val="0"/>
        <w:jc w:val="both"/>
        <w:rPr>
          <w:rFonts w:ascii="Arial" w:hAnsi="Arial" w:cs="Arial"/>
        </w:rPr>
      </w:pPr>
      <w:r w:rsidRPr="00566ECC">
        <w:rPr>
          <w:rFonts w:ascii="Arial" w:hAnsi="Arial" w:cs="Arial"/>
          <w:b/>
          <w:i/>
        </w:rPr>
        <w:t>valoarea maximă a finanţării</w:t>
      </w:r>
      <w:r w:rsidRPr="00566ECC">
        <w:rPr>
          <w:rFonts w:ascii="Arial" w:hAnsi="Arial" w:cs="Arial"/>
        </w:rPr>
        <w:t xml:space="preserve"> – valoarea maximă a finanţării nerambursabile alocată de Ministerul Culturii. </w:t>
      </w:r>
    </w:p>
    <w:p w:rsidR="00C70841" w:rsidRPr="0075595D" w:rsidRDefault="00C70841" w:rsidP="000F10DF">
      <w:pPr>
        <w:numPr>
          <w:ilvl w:val="0"/>
          <w:numId w:val="38"/>
        </w:numPr>
        <w:autoSpaceDE w:val="0"/>
        <w:autoSpaceDN w:val="0"/>
        <w:adjustRightInd w:val="0"/>
        <w:jc w:val="both"/>
        <w:rPr>
          <w:rFonts w:ascii="Arial" w:hAnsi="Arial" w:cs="Arial"/>
        </w:rPr>
      </w:pPr>
      <w:r w:rsidRPr="00566ECC">
        <w:rPr>
          <w:rFonts w:ascii="Arial" w:hAnsi="Arial" w:cs="Arial"/>
          <w:b/>
          <w:i/>
        </w:rPr>
        <w:t xml:space="preserve">bugetul proiectului </w:t>
      </w:r>
      <w:r w:rsidRPr="00566ECC">
        <w:rPr>
          <w:rFonts w:ascii="Arial" w:hAnsi="Arial" w:cs="Arial"/>
        </w:rPr>
        <w:t>-</w:t>
      </w:r>
      <w:r w:rsidRPr="00566ECC">
        <w:rPr>
          <w:rFonts w:ascii="Arial" w:hAnsi="Arial" w:cs="Arial"/>
          <w:b/>
          <w:i/>
        </w:rPr>
        <w:t xml:space="preserve"> </w:t>
      </w:r>
      <w:r w:rsidRPr="00566ECC">
        <w:rPr>
          <w:rFonts w:ascii="Arial" w:hAnsi="Arial" w:cs="Arial"/>
        </w:rPr>
        <w:t xml:space="preserve">valoarea totală a costurilor eligibile ale proiectului constituită </w:t>
      </w:r>
      <w:r w:rsidRPr="009A46B8">
        <w:rPr>
          <w:rFonts w:ascii="Arial" w:hAnsi="Arial" w:cs="Arial"/>
        </w:rPr>
        <w:t>din c</w:t>
      </w:r>
      <w:r w:rsidR="0039265C">
        <w:rPr>
          <w:rFonts w:ascii="Arial" w:hAnsi="Arial" w:cs="Arial"/>
        </w:rPr>
        <w:t>ontribuţia asigurată din</w:t>
      </w:r>
      <w:r w:rsidR="00820070">
        <w:rPr>
          <w:rFonts w:ascii="Arial" w:hAnsi="Arial" w:cs="Arial"/>
        </w:rPr>
        <w:t xml:space="preserve"> surse complementare </w:t>
      </w:r>
      <w:r w:rsidRPr="009A46B8">
        <w:rPr>
          <w:rFonts w:ascii="Arial" w:hAnsi="Arial" w:cs="Arial"/>
        </w:rPr>
        <w:t>şi de Ministerul Culturii.</w:t>
      </w:r>
    </w:p>
    <w:p w:rsidR="00C70841" w:rsidRPr="00566ECC" w:rsidRDefault="00C70841" w:rsidP="000F10DF">
      <w:pPr>
        <w:jc w:val="both"/>
        <w:rPr>
          <w:rFonts w:ascii="Arial" w:hAnsi="Arial" w:cs="Arial"/>
          <w:b/>
          <w:bCs/>
        </w:rPr>
      </w:pPr>
      <w:r>
        <w:rPr>
          <w:rFonts w:ascii="Arial" w:hAnsi="Arial" w:cs="Arial"/>
          <w:b/>
          <w:bCs/>
        </w:rPr>
        <w:t>Art. 2</w:t>
      </w:r>
    </w:p>
    <w:p w:rsidR="00C70841" w:rsidRPr="0092668B" w:rsidRDefault="00C70841" w:rsidP="000F10DF">
      <w:pPr>
        <w:autoSpaceDE w:val="0"/>
        <w:autoSpaceDN w:val="0"/>
        <w:adjustRightInd w:val="0"/>
        <w:jc w:val="both"/>
        <w:rPr>
          <w:rStyle w:val="tal1"/>
          <w:rFonts w:ascii="Arial" w:hAnsi="Arial" w:cs="Arial"/>
          <w:b/>
          <w:bCs/>
          <w:color w:val="0000FF"/>
        </w:rPr>
      </w:pPr>
      <w:r w:rsidRPr="0092668B">
        <w:rPr>
          <w:rFonts w:ascii="Arial" w:hAnsi="Arial" w:cs="Arial"/>
          <w:b/>
          <w:bCs/>
          <w:color w:val="000000"/>
        </w:rPr>
        <w:t>(1)</w:t>
      </w:r>
      <w:r w:rsidRPr="00566ECC">
        <w:rPr>
          <w:rFonts w:ascii="Arial" w:hAnsi="Arial" w:cs="Arial"/>
          <w:b/>
          <w:bCs/>
          <w:i/>
          <w:color w:val="000000"/>
        </w:rPr>
        <w:t xml:space="preserve"> </w:t>
      </w:r>
      <w:r w:rsidRPr="00EA625E">
        <w:rPr>
          <w:rFonts w:ascii="Arial" w:hAnsi="Arial" w:cs="Arial"/>
          <w:bCs/>
          <w:color w:val="000000"/>
        </w:rPr>
        <w:t xml:space="preserve">Obiectivul general al Programului este să </w:t>
      </w:r>
      <w:r w:rsidRPr="00EA625E">
        <w:rPr>
          <w:rStyle w:val="tal1"/>
          <w:rFonts w:ascii="Arial" w:hAnsi="Arial" w:cs="Arial"/>
        </w:rPr>
        <w:t xml:space="preserve">sprijine financiar organizarea </w:t>
      </w:r>
      <w:r w:rsidR="00454B0E">
        <w:rPr>
          <w:rStyle w:val="tal1"/>
          <w:rFonts w:ascii="Arial" w:hAnsi="Arial" w:cs="Arial"/>
        </w:rPr>
        <w:t>de proiecte culturale</w:t>
      </w:r>
      <w:r w:rsidRPr="00EA625E">
        <w:rPr>
          <w:rStyle w:val="tal1"/>
          <w:rFonts w:ascii="Arial" w:hAnsi="Arial" w:cs="Arial"/>
        </w:rPr>
        <w:t xml:space="preserve"> dedicate sărbătoririi acestei zile</w:t>
      </w:r>
      <w:r>
        <w:rPr>
          <w:rStyle w:val="tal1"/>
          <w:rFonts w:ascii="Arial" w:hAnsi="Arial" w:cs="Arial"/>
        </w:rPr>
        <w:t>.</w:t>
      </w:r>
    </w:p>
    <w:p w:rsidR="00C70841" w:rsidRDefault="00C70841" w:rsidP="000F10DF">
      <w:pPr>
        <w:autoSpaceDE w:val="0"/>
        <w:autoSpaceDN w:val="0"/>
        <w:adjustRightInd w:val="0"/>
        <w:jc w:val="both"/>
        <w:rPr>
          <w:rStyle w:val="tal1"/>
          <w:rFonts w:ascii="Arial" w:hAnsi="Arial" w:cs="Arial"/>
        </w:rPr>
      </w:pPr>
      <w:r w:rsidRPr="0092668B">
        <w:rPr>
          <w:rStyle w:val="tal1"/>
          <w:rFonts w:ascii="Arial" w:hAnsi="Arial" w:cs="Arial"/>
          <w:b/>
        </w:rPr>
        <w:t>(2)</w:t>
      </w:r>
      <w:r>
        <w:rPr>
          <w:rStyle w:val="tal1"/>
          <w:rFonts w:ascii="Arial" w:hAnsi="Arial" w:cs="Arial"/>
        </w:rPr>
        <w:t xml:space="preserve"> Acordarea de sprijin financiar cu ocazia „ZILEI CULTURII NAŢIONALE” se realizează din bugetul Ministerului Culturii, în conformitate cu prevederile Legii nr. 238/2010 privind declararea zilei de 15 ianuarie Ziua Culturii Naţionale şi cu prevederile prezentelor norme metodologice, pe baz</w:t>
      </w:r>
      <w:r w:rsidR="00454B0E">
        <w:rPr>
          <w:rStyle w:val="tal1"/>
          <w:rFonts w:ascii="Arial" w:hAnsi="Arial" w:cs="Arial"/>
        </w:rPr>
        <w:t>ă de selecţie a cererilor de finanţare nerambursabilă.</w:t>
      </w:r>
    </w:p>
    <w:p w:rsidR="00C70841" w:rsidRPr="00D607DB" w:rsidRDefault="00C70841" w:rsidP="000F10DF">
      <w:pPr>
        <w:autoSpaceDE w:val="0"/>
        <w:autoSpaceDN w:val="0"/>
        <w:adjustRightInd w:val="0"/>
        <w:jc w:val="both"/>
        <w:rPr>
          <w:rStyle w:val="tal1"/>
          <w:rFonts w:ascii="Arial" w:hAnsi="Arial" w:cs="Arial"/>
        </w:rPr>
      </w:pPr>
      <w:r w:rsidRPr="0092668B">
        <w:rPr>
          <w:rStyle w:val="tal1"/>
          <w:rFonts w:ascii="Arial" w:hAnsi="Arial" w:cs="Arial"/>
          <w:b/>
        </w:rPr>
        <w:t>(3)</w:t>
      </w:r>
      <w:r>
        <w:rPr>
          <w:rStyle w:val="tal1"/>
          <w:rFonts w:ascii="Arial" w:hAnsi="Arial" w:cs="Arial"/>
        </w:rPr>
        <w:t xml:space="preserve"> În cazul în </w:t>
      </w:r>
      <w:r w:rsidR="00244545">
        <w:rPr>
          <w:rStyle w:val="tal1"/>
          <w:rFonts w:ascii="Arial" w:hAnsi="Arial" w:cs="Arial"/>
        </w:rPr>
        <w:t>care Legea bugetului de stat nu</w:t>
      </w:r>
      <w:r>
        <w:rPr>
          <w:rStyle w:val="tal1"/>
          <w:rFonts w:ascii="Arial" w:hAnsi="Arial" w:cs="Arial"/>
        </w:rPr>
        <w:t xml:space="preserve"> a fost aprobată cu cel puţin 3 zile înainte de încheierea exerciţiului bugetar, acordarea de sprijin financiar cu oca</w:t>
      </w:r>
      <w:r w:rsidRPr="00D607DB">
        <w:rPr>
          <w:rStyle w:val="tal1"/>
          <w:rFonts w:ascii="Arial" w:hAnsi="Arial" w:cs="Arial"/>
        </w:rPr>
        <w:t>zia “ZILEI CULTURII NAŢIONALE” se realizează potrivit ar. 37 alin. (1) din Legea nr. 500/2002 privind finanţele publice, cu modificările şi completările ulterioare, până la aprobarea bugetului Ministerului Culturii pentru anul în curs.</w:t>
      </w:r>
    </w:p>
    <w:p w:rsidR="00C70841" w:rsidRPr="00836256" w:rsidRDefault="00C70841" w:rsidP="000F10DF">
      <w:pPr>
        <w:autoSpaceDE w:val="0"/>
        <w:autoSpaceDN w:val="0"/>
        <w:adjustRightInd w:val="0"/>
        <w:jc w:val="both"/>
        <w:rPr>
          <w:rFonts w:ascii="Arial" w:hAnsi="Arial" w:cs="Arial"/>
        </w:rPr>
      </w:pPr>
      <w:r w:rsidRPr="0092668B">
        <w:rPr>
          <w:rFonts w:ascii="Arial" w:hAnsi="Arial" w:cs="Arial"/>
          <w:b/>
        </w:rPr>
        <w:t>(4)</w:t>
      </w:r>
      <w:r>
        <w:rPr>
          <w:rFonts w:ascii="Arial" w:hAnsi="Arial" w:cs="Arial"/>
        </w:rPr>
        <w:t xml:space="preserve"> </w:t>
      </w:r>
      <w:r w:rsidRPr="00836256">
        <w:rPr>
          <w:rFonts w:ascii="Arial" w:hAnsi="Arial" w:cs="Arial"/>
        </w:rPr>
        <w:t>Bugetul total alocat de Ministerul Culturii</w:t>
      </w:r>
      <w:r w:rsidR="00A94AE9">
        <w:rPr>
          <w:rFonts w:ascii="Arial" w:hAnsi="Arial" w:cs="Arial"/>
        </w:rPr>
        <w:t xml:space="preserve"> pe anul 2023</w:t>
      </w:r>
      <w:r>
        <w:rPr>
          <w:rFonts w:ascii="Arial" w:hAnsi="Arial" w:cs="Arial"/>
        </w:rPr>
        <w:t xml:space="preserve"> pentru manifestări de</w:t>
      </w:r>
      <w:r w:rsidR="00F8144B">
        <w:rPr>
          <w:rFonts w:ascii="Arial" w:hAnsi="Arial" w:cs="Arial"/>
        </w:rPr>
        <w:t>dicate Zilei Culturii Naţionale</w:t>
      </w:r>
      <w:r w:rsidRPr="00836256">
        <w:rPr>
          <w:rFonts w:ascii="Arial" w:hAnsi="Arial" w:cs="Arial"/>
        </w:rPr>
        <w:t xml:space="preserve"> este în sumă de </w:t>
      </w:r>
      <w:r w:rsidR="008B478B">
        <w:rPr>
          <w:rFonts w:ascii="Arial" w:hAnsi="Arial" w:cs="Arial"/>
          <w:b/>
        </w:rPr>
        <w:t>500.000 lei</w:t>
      </w:r>
      <w:r w:rsidRPr="008E45F4">
        <w:rPr>
          <w:rFonts w:ascii="Arial" w:hAnsi="Arial" w:cs="Arial"/>
          <w:b/>
          <w:color w:val="000000"/>
        </w:rPr>
        <w:t>.</w:t>
      </w:r>
      <w:r w:rsidRPr="00836256">
        <w:rPr>
          <w:rFonts w:ascii="Arial" w:hAnsi="Arial" w:cs="Arial"/>
        </w:rPr>
        <w:t xml:space="preserve"> </w:t>
      </w:r>
    </w:p>
    <w:p w:rsidR="00C70841" w:rsidRPr="00836256" w:rsidRDefault="00C70841" w:rsidP="000F10DF">
      <w:pPr>
        <w:autoSpaceDE w:val="0"/>
        <w:autoSpaceDN w:val="0"/>
        <w:adjustRightInd w:val="0"/>
        <w:jc w:val="both"/>
        <w:rPr>
          <w:rFonts w:ascii="Arial" w:hAnsi="Arial" w:cs="Arial"/>
        </w:rPr>
      </w:pPr>
      <w:r w:rsidRPr="0092668B">
        <w:rPr>
          <w:rFonts w:ascii="Arial" w:hAnsi="Arial" w:cs="Arial"/>
          <w:b/>
        </w:rPr>
        <w:t>(5)</w:t>
      </w:r>
      <w:r>
        <w:rPr>
          <w:rFonts w:ascii="Arial" w:hAnsi="Arial" w:cs="Arial"/>
        </w:rPr>
        <w:t xml:space="preserve"> </w:t>
      </w:r>
      <w:r w:rsidRPr="00836256">
        <w:rPr>
          <w:rFonts w:ascii="Arial" w:hAnsi="Arial" w:cs="Arial"/>
        </w:rPr>
        <w:t>Finanţarea proiectelor</w:t>
      </w:r>
      <w:r w:rsidR="007A4F5D">
        <w:rPr>
          <w:rFonts w:ascii="Arial" w:hAnsi="Arial" w:cs="Arial"/>
        </w:rPr>
        <w:t xml:space="preserve"> culturale</w:t>
      </w:r>
      <w:r w:rsidRPr="00836256">
        <w:rPr>
          <w:rFonts w:ascii="Arial" w:hAnsi="Arial" w:cs="Arial"/>
        </w:rPr>
        <w:t xml:space="preserve"> se va acorda </w:t>
      </w:r>
      <w:r>
        <w:rPr>
          <w:rFonts w:ascii="Arial" w:hAnsi="Arial" w:cs="Arial"/>
        </w:rPr>
        <w:t>în limita bugetului alocat şi în ordinea descrescătoare a punctajului obţinut în urma evaluării.</w:t>
      </w:r>
    </w:p>
    <w:p w:rsidR="00C70841" w:rsidRPr="00836256" w:rsidRDefault="00C70841" w:rsidP="000F10DF">
      <w:pPr>
        <w:autoSpaceDE w:val="0"/>
        <w:autoSpaceDN w:val="0"/>
        <w:adjustRightInd w:val="0"/>
        <w:jc w:val="both"/>
        <w:rPr>
          <w:rFonts w:ascii="Arial" w:hAnsi="Arial" w:cs="Arial"/>
        </w:rPr>
      </w:pPr>
      <w:r w:rsidRPr="0092668B">
        <w:rPr>
          <w:rFonts w:ascii="Arial" w:hAnsi="Arial" w:cs="Arial"/>
          <w:b/>
        </w:rPr>
        <w:t>(6)</w:t>
      </w:r>
      <w:r>
        <w:rPr>
          <w:rFonts w:ascii="Arial" w:hAnsi="Arial" w:cs="Arial"/>
        </w:rPr>
        <w:t xml:space="preserve"> </w:t>
      </w:r>
      <w:r w:rsidRPr="00836256">
        <w:rPr>
          <w:rFonts w:ascii="Arial" w:hAnsi="Arial" w:cs="Arial"/>
        </w:rPr>
        <w:t xml:space="preserve">Valoarea maximă a finanţării </w:t>
      </w:r>
      <w:r>
        <w:rPr>
          <w:rFonts w:ascii="Arial" w:hAnsi="Arial" w:cs="Arial"/>
        </w:rPr>
        <w:t>acordate</w:t>
      </w:r>
      <w:r w:rsidRPr="00836256">
        <w:rPr>
          <w:rFonts w:ascii="Arial" w:hAnsi="Arial" w:cs="Arial"/>
        </w:rPr>
        <w:t xml:space="preserve"> de Ministerul Culturii pe</w:t>
      </w:r>
      <w:r>
        <w:rPr>
          <w:rFonts w:ascii="Arial" w:hAnsi="Arial" w:cs="Arial"/>
        </w:rPr>
        <w:t>ntru fiecare</w:t>
      </w:r>
      <w:r w:rsidRPr="00836256">
        <w:rPr>
          <w:rFonts w:ascii="Arial" w:hAnsi="Arial" w:cs="Arial"/>
        </w:rPr>
        <w:t xml:space="preserve"> proiect</w:t>
      </w:r>
      <w:r>
        <w:rPr>
          <w:rFonts w:ascii="Arial" w:hAnsi="Arial" w:cs="Arial"/>
        </w:rPr>
        <w:t xml:space="preserve"> în parte</w:t>
      </w:r>
      <w:r w:rsidRPr="00836256">
        <w:rPr>
          <w:rFonts w:ascii="Arial" w:hAnsi="Arial" w:cs="Arial"/>
        </w:rPr>
        <w:t xml:space="preserve"> nu poate depăşi </w:t>
      </w:r>
      <w:r w:rsidR="008E45F4">
        <w:rPr>
          <w:rFonts w:ascii="Arial" w:hAnsi="Arial" w:cs="Arial"/>
        </w:rPr>
        <w:t xml:space="preserve">suma de </w:t>
      </w:r>
      <w:r w:rsidR="008B478B">
        <w:rPr>
          <w:rFonts w:ascii="Arial" w:hAnsi="Arial" w:cs="Arial"/>
          <w:b/>
        </w:rPr>
        <w:t>50.000 lei</w:t>
      </w:r>
      <w:r w:rsidRPr="00836256">
        <w:rPr>
          <w:rFonts w:ascii="Arial" w:hAnsi="Arial" w:cs="Arial"/>
        </w:rPr>
        <w:t>.</w:t>
      </w:r>
    </w:p>
    <w:p w:rsidR="00C70841" w:rsidRDefault="00C70841" w:rsidP="000F10DF">
      <w:pPr>
        <w:autoSpaceDE w:val="0"/>
        <w:autoSpaceDN w:val="0"/>
        <w:adjustRightInd w:val="0"/>
        <w:jc w:val="both"/>
        <w:rPr>
          <w:rFonts w:ascii="Arial" w:hAnsi="Arial" w:cs="Arial"/>
        </w:rPr>
      </w:pPr>
      <w:r w:rsidRPr="0092668B">
        <w:rPr>
          <w:rFonts w:ascii="Arial" w:hAnsi="Arial" w:cs="Arial"/>
          <w:b/>
        </w:rPr>
        <w:t>(7)</w:t>
      </w:r>
      <w:r>
        <w:rPr>
          <w:rFonts w:ascii="Arial" w:hAnsi="Arial" w:cs="Arial"/>
        </w:rPr>
        <w:t xml:space="preserve"> </w:t>
      </w:r>
      <w:r w:rsidRPr="00836256">
        <w:rPr>
          <w:rFonts w:ascii="Arial" w:hAnsi="Arial" w:cs="Arial"/>
        </w:rPr>
        <w:t>Acordarea finanţării nerambursabile este condiţionată de</w:t>
      </w:r>
      <w:r w:rsidR="00637507">
        <w:rPr>
          <w:rFonts w:ascii="Arial" w:hAnsi="Arial" w:cs="Arial"/>
        </w:rPr>
        <w:t xml:space="preserve"> atragerea de surse complementare</w:t>
      </w:r>
      <w:r w:rsidRPr="00836256">
        <w:rPr>
          <w:rFonts w:ascii="Arial" w:hAnsi="Arial" w:cs="Arial"/>
        </w:rPr>
        <w:t xml:space="preserve">, care trebuie să fie de </w:t>
      </w:r>
      <w:r w:rsidRPr="008D1FAF">
        <w:rPr>
          <w:rFonts w:ascii="Arial" w:hAnsi="Arial" w:cs="Arial"/>
        </w:rPr>
        <w:t>minimum 2</w:t>
      </w:r>
      <w:r w:rsidRPr="008D1FAF">
        <w:rPr>
          <w:rFonts w:ascii="Arial" w:hAnsi="Arial" w:cs="Arial"/>
          <w:bCs/>
        </w:rPr>
        <w:t>%</w:t>
      </w:r>
      <w:r w:rsidRPr="00836256">
        <w:rPr>
          <w:rFonts w:ascii="Arial" w:hAnsi="Arial" w:cs="Arial"/>
          <w:b/>
          <w:bCs/>
        </w:rPr>
        <w:t xml:space="preserve"> </w:t>
      </w:r>
      <w:r>
        <w:rPr>
          <w:rFonts w:ascii="Arial" w:hAnsi="Arial" w:cs="Arial"/>
          <w:bCs/>
        </w:rPr>
        <w:t>din</w:t>
      </w:r>
      <w:r w:rsidRPr="00836256">
        <w:rPr>
          <w:rFonts w:ascii="Arial" w:hAnsi="Arial" w:cs="Arial"/>
          <w:bCs/>
        </w:rPr>
        <w:t xml:space="preserve"> valoarea proiectului</w:t>
      </w:r>
      <w:r w:rsidRPr="00836256">
        <w:rPr>
          <w:rFonts w:ascii="Arial" w:hAnsi="Arial" w:cs="Arial"/>
        </w:rPr>
        <w:t xml:space="preserve"> </w:t>
      </w:r>
      <w:r w:rsidRPr="00836256">
        <w:rPr>
          <w:rFonts w:ascii="Arial" w:hAnsi="Arial" w:cs="Arial"/>
          <w:bCs/>
        </w:rPr>
        <w:t>şi care</w:t>
      </w:r>
      <w:r w:rsidRPr="00836256">
        <w:rPr>
          <w:rFonts w:ascii="Arial" w:hAnsi="Arial" w:cs="Arial"/>
          <w:b/>
          <w:bCs/>
        </w:rPr>
        <w:t xml:space="preserve"> </w:t>
      </w:r>
      <w:r w:rsidRPr="00836256">
        <w:rPr>
          <w:rFonts w:ascii="Arial" w:hAnsi="Arial" w:cs="Arial"/>
        </w:rPr>
        <w:t>urmează a fi dovedită prin documente justificative (contracte, facturi şi documente de plată) cu ocazia decontului.</w:t>
      </w:r>
    </w:p>
    <w:p w:rsidR="00C70841" w:rsidRDefault="00C70841" w:rsidP="000F10DF">
      <w:pPr>
        <w:autoSpaceDE w:val="0"/>
        <w:autoSpaceDN w:val="0"/>
        <w:adjustRightInd w:val="0"/>
        <w:jc w:val="both"/>
        <w:rPr>
          <w:rFonts w:ascii="Arial" w:hAnsi="Arial" w:cs="Arial"/>
        </w:rPr>
      </w:pPr>
    </w:p>
    <w:p w:rsidR="00C70841" w:rsidRPr="001C0A97" w:rsidRDefault="00C70841" w:rsidP="000F10DF">
      <w:pPr>
        <w:autoSpaceDE w:val="0"/>
        <w:autoSpaceDN w:val="0"/>
        <w:adjustRightInd w:val="0"/>
        <w:jc w:val="both"/>
        <w:rPr>
          <w:rFonts w:ascii="Arial" w:hAnsi="Arial" w:cs="Arial"/>
          <w:b/>
        </w:rPr>
      </w:pPr>
      <w:r w:rsidRPr="001C0A97">
        <w:rPr>
          <w:rFonts w:ascii="Arial" w:hAnsi="Arial" w:cs="Arial"/>
          <w:b/>
        </w:rPr>
        <w:t>Art. 3</w:t>
      </w:r>
    </w:p>
    <w:p w:rsidR="00C70841" w:rsidRDefault="00C70841" w:rsidP="000F10DF">
      <w:pPr>
        <w:autoSpaceDE w:val="0"/>
        <w:autoSpaceDN w:val="0"/>
        <w:adjustRightInd w:val="0"/>
        <w:jc w:val="both"/>
        <w:rPr>
          <w:rFonts w:ascii="Arial" w:hAnsi="Arial" w:cs="Arial"/>
        </w:rPr>
      </w:pPr>
      <w:r w:rsidRPr="001C0A97">
        <w:rPr>
          <w:rFonts w:ascii="Arial" w:hAnsi="Arial" w:cs="Arial"/>
          <w:b/>
        </w:rPr>
        <w:t>(1)</w:t>
      </w:r>
      <w:r>
        <w:rPr>
          <w:rFonts w:ascii="Arial" w:hAnsi="Arial" w:cs="Arial"/>
        </w:rPr>
        <w:t xml:space="preserve"> Ministerul Culturii, prin intermediul Direcţiei Cultură Scrisă şi Creaţie Contemporană</w:t>
      </w:r>
      <w:r w:rsidR="00EE1880">
        <w:rPr>
          <w:rFonts w:ascii="Arial" w:hAnsi="Arial" w:cs="Arial"/>
        </w:rPr>
        <w:t>,</w:t>
      </w:r>
      <w:r>
        <w:rPr>
          <w:rFonts w:ascii="Arial" w:hAnsi="Arial" w:cs="Arial"/>
        </w:rPr>
        <w:t xml:space="preserve"> va comunica public anunţul privind selecţia</w:t>
      </w:r>
      <w:r w:rsidR="0091492B">
        <w:rPr>
          <w:rFonts w:ascii="Arial" w:hAnsi="Arial" w:cs="Arial"/>
        </w:rPr>
        <w:t xml:space="preserve"> proiectelor culturale</w:t>
      </w:r>
      <w:r>
        <w:rPr>
          <w:rFonts w:ascii="Arial" w:hAnsi="Arial" w:cs="Arial"/>
        </w:rPr>
        <w:t xml:space="preserve"> pe pagina de internet a ministerului</w:t>
      </w:r>
      <w:r w:rsidR="0091492B">
        <w:rPr>
          <w:rFonts w:ascii="Arial" w:hAnsi="Arial" w:cs="Arial"/>
        </w:rPr>
        <w:t>,</w:t>
      </w:r>
      <w:r>
        <w:rPr>
          <w:rFonts w:ascii="Arial" w:hAnsi="Arial" w:cs="Arial"/>
        </w:rPr>
        <w:t xml:space="preserve"> cu cel puţin </w:t>
      </w:r>
      <w:r w:rsidR="001253A4">
        <w:rPr>
          <w:rFonts w:ascii="Arial" w:hAnsi="Arial" w:cs="Arial"/>
        </w:rPr>
        <w:t>15</w:t>
      </w:r>
      <w:r>
        <w:rPr>
          <w:rFonts w:ascii="Arial" w:hAnsi="Arial" w:cs="Arial"/>
        </w:rPr>
        <w:t xml:space="preserve"> zile calendaristice înainte de data limită pent</w:t>
      </w:r>
      <w:r w:rsidR="00253077">
        <w:rPr>
          <w:rFonts w:ascii="Arial" w:hAnsi="Arial" w:cs="Arial"/>
        </w:rPr>
        <w:t>ru depunerea cererilor de finanţare nerambursabilă</w:t>
      </w:r>
      <w:r>
        <w:rPr>
          <w:rFonts w:ascii="Arial" w:hAnsi="Arial" w:cs="Arial"/>
        </w:rPr>
        <w:t>.</w:t>
      </w:r>
    </w:p>
    <w:p w:rsidR="00C70841" w:rsidRDefault="00C70841" w:rsidP="000F10DF">
      <w:pPr>
        <w:autoSpaceDE w:val="0"/>
        <w:autoSpaceDN w:val="0"/>
        <w:adjustRightInd w:val="0"/>
        <w:jc w:val="both"/>
        <w:rPr>
          <w:rFonts w:ascii="Arial" w:hAnsi="Arial" w:cs="Arial"/>
        </w:rPr>
      </w:pPr>
      <w:r w:rsidRPr="001C0A97">
        <w:rPr>
          <w:rFonts w:ascii="Arial" w:hAnsi="Arial" w:cs="Arial"/>
          <w:b/>
        </w:rPr>
        <w:t>(2)</w:t>
      </w:r>
      <w:r>
        <w:rPr>
          <w:rFonts w:ascii="Arial" w:hAnsi="Arial" w:cs="Arial"/>
        </w:rPr>
        <w:t xml:space="preserve"> Anunţul public va cuprinde următoarele informaţii referitoare la:</w:t>
      </w:r>
    </w:p>
    <w:p w:rsidR="00C70841" w:rsidRDefault="00C70841" w:rsidP="000F10DF">
      <w:pPr>
        <w:autoSpaceDE w:val="0"/>
        <w:autoSpaceDN w:val="0"/>
        <w:adjustRightInd w:val="0"/>
        <w:jc w:val="both"/>
        <w:rPr>
          <w:rFonts w:ascii="Arial" w:hAnsi="Arial" w:cs="Arial"/>
        </w:rPr>
      </w:pPr>
      <w:r>
        <w:rPr>
          <w:rFonts w:ascii="Arial" w:hAnsi="Arial" w:cs="Arial"/>
        </w:rPr>
        <w:tab/>
        <w:t>a) locul şi modalităţile de depunere de către solicitanţi a dosarului de participare;</w:t>
      </w:r>
    </w:p>
    <w:p w:rsidR="00C70841" w:rsidRDefault="00C70841" w:rsidP="000F10DF">
      <w:pPr>
        <w:autoSpaceDE w:val="0"/>
        <w:autoSpaceDN w:val="0"/>
        <w:adjustRightInd w:val="0"/>
        <w:jc w:val="both"/>
        <w:rPr>
          <w:rFonts w:ascii="Arial" w:hAnsi="Arial" w:cs="Arial"/>
        </w:rPr>
      </w:pPr>
      <w:r>
        <w:rPr>
          <w:rFonts w:ascii="Arial" w:hAnsi="Arial" w:cs="Arial"/>
        </w:rPr>
        <w:tab/>
        <w:t>b) termenul limită pentru depunerea dosarelor de participare;</w:t>
      </w:r>
    </w:p>
    <w:p w:rsidR="00C70841" w:rsidRDefault="00C70841" w:rsidP="000F10DF">
      <w:pPr>
        <w:autoSpaceDE w:val="0"/>
        <w:autoSpaceDN w:val="0"/>
        <w:adjustRightInd w:val="0"/>
        <w:jc w:val="both"/>
        <w:rPr>
          <w:rFonts w:ascii="Arial" w:hAnsi="Arial" w:cs="Arial"/>
        </w:rPr>
      </w:pPr>
      <w:r>
        <w:rPr>
          <w:rFonts w:ascii="Arial" w:hAnsi="Arial" w:cs="Arial"/>
        </w:rPr>
        <w:tab/>
        <w:t>c) conţinutul dosarului de participare;</w:t>
      </w:r>
    </w:p>
    <w:p w:rsidR="00C70841" w:rsidRDefault="00C70841" w:rsidP="000F10DF">
      <w:pPr>
        <w:autoSpaceDE w:val="0"/>
        <w:autoSpaceDN w:val="0"/>
        <w:adjustRightInd w:val="0"/>
        <w:jc w:val="both"/>
        <w:rPr>
          <w:rFonts w:ascii="Arial" w:hAnsi="Arial" w:cs="Arial"/>
        </w:rPr>
      </w:pPr>
      <w:r>
        <w:rPr>
          <w:rFonts w:ascii="Arial" w:hAnsi="Arial" w:cs="Arial"/>
        </w:rPr>
        <w:tab/>
        <w:t>d) condiţiile de eligibilitate şi criteriile de selecţie;</w:t>
      </w:r>
    </w:p>
    <w:p w:rsidR="00C70841" w:rsidRDefault="00C70841" w:rsidP="000F10DF">
      <w:pPr>
        <w:autoSpaceDE w:val="0"/>
        <w:autoSpaceDN w:val="0"/>
        <w:adjustRightInd w:val="0"/>
        <w:jc w:val="both"/>
        <w:rPr>
          <w:rFonts w:ascii="Arial" w:hAnsi="Arial" w:cs="Arial"/>
        </w:rPr>
      </w:pPr>
      <w:r>
        <w:rPr>
          <w:rFonts w:ascii="Arial" w:hAnsi="Arial" w:cs="Arial"/>
        </w:rPr>
        <w:tab/>
        <w:t>e) calendarul sesiunii de selecţie;</w:t>
      </w:r>
    </w:p>
    <w:p w:rsidR="00C70841" w:rsidRDefault="00C70841" w:rsidP="000F10DF">
      <w:pPr>
        <w:autoSpaceDE w:val="0"/>
        <w:autoSpaceDN w:val="0"/>
        <w:adjustRightInd w:val="0"/>
        <w:jc w:val="both"/>
        <w:rPr>
          <w:rFonts w:ascii="Arial" w:hAnsi="Arial" w:cs="Arial"/>
        </w:rPr>
      </w:pPr>
      <w:r>
        <w:rPr>
          <w:rFonts w:ascii="Arial" w:hAnsi="Arial" w:cs="Arial"/>
        </w:rPr>
        <w:tab/>
        <w:t>f) perioada de derulare a proiectelor care vor fi selectate;</w:t>
      </w:r>
    </w:p>
    <w:p w:rsidR="00C70841" w:rsidRDefault="00C70841" w:rsidP="000F10DF">
      <w:pPr>
        <w:autoSpaceDE w:val="0"/>
        <w:autoSpaceDN w:val="0"/>
        <w:adjustRightInd w:val="0"/>
        <w:jc w:val="both"/>
        <w:rPr>
          <w:rFonts w:ascii="Arial" w:hAnsi="Arial" w:cs="Arial"/>
        </w:rPr>
      </w:pPr>
      <w:r>
        <w:rPr>
          <w:rFonts w:ascii="Arial" w:hAnsi="Arial" w:cs="Arial"/>
        </w:rPr>
        <w:lastRenderedPageBreak/>
        <w:tab/>
        <w:t>g) valoarea sprijinului financiar alocat de Ministerul Culturii.</w:t>
      </w:r>
    </w:p>
    <w:p w:rsidR="00C70841" w:rsidRDefault="00C70841" w:rsidP="000F10DF">
      <w:pPr>
        <w:autoSpaceDE w:val="0"/>
        <w:autoSpaceDN w:val="0"/>
        <w:adjustRightInd w:val="0"/>
        <w:jc w:val="both"/>
        <w:rPr>
          <w:rFonts w:ascii="Arial" w:hAnsi="Arial" w:cs="Arial"/>
        </w:rPr>
      </w:pPr>
    </w:p>
    <w:p w:rsidR="00C70841" w:rsidRPr="007B066C" w:rsidRDefault="00C70841" w:rsidP="000F10DF">
      <w:pPr>
        <w:autoSpaceDE w:val="0"/>
        <w:autoSpaceDN w:val="0"/>
        <w:adjustRightInd w:val="0"/>
        <w:jc w:val="both"/>
        <w:rPr>
          <w:rFonts w:ascii="Arial" w:hAnsi="Arial" w:cs="Arial"/>
          <w:b/>
        </w:rPr>
      </w:pPr>
      <w:r w:rsidRPr="001C0A97">
        <w:rPr>
          <w:rFonts w:ascii="Arial" w:hAnsi="Arial" w:cs="Arial"/>
          <w:b/>
        </w:rPr>
        <w:t>CAPITOLUL II: CRITERII DE ELIGIBILITATE</w:t>
      </w:r>
    </w:p>
    <w:p w:rsidR="00C70841" w:rsidRDefault="00C70841" w:rsidP="000F10DF">
      <w:pPr>
        <w:jc w:val="both"/>
        <w:rPr>
          <w:rFonts w:ascii="Arial" w:hAnsi="Arial" w:cs="Arial"/>
          <w:b/>
        </w:rPr>
      </w:pPr>
    </w:p>
    <w:p w:rsidR="00C70841" w:rsidRPr="00EA778F" w:rsidRDefault="00C70841" w:rsidP="000F10DF">
      <w:pPr>
        <w:jc w:val="both"/>
        <w:rPr>
          <w:rFonts w:ascii="Arial" w:hAnsi="Arial" w:cs="Arial"/>
          <w:b/>
        </w:rPr>
      </w:pPr>
      <w:r w:rsidRPr="00EA778F">
        <w:rPr>
          <w:rFonts w:ascii="Arial" w:hAnsi="Arial" w:cs="Arial"/>
          <w:b/>
        </w:rPr>
        <w:t>Art. 4</w:t>
      </w:r>
    </w:p>
    <w:p w:rsidR="00C70841" w:rsidRDefault="00C70841" w:rsidP="000F10DF">
      <w:pPr>
        <w:numPr>
          <w:ilvl w:val="0"/>
          <w:numId w:val="47"/>
        </w:numPr>
        <w:tabs>
          <w:tab w:val="clear" w:pos="720"/>
        </w:tabs>
        <w:ind w:left="360"/>
        <w:jc w:val="both"/>
        <w:rPr>
          <w:rFonts w:ascii="Arial" w:hAnsi="Arial" w:cs="Arial"/>
        </w:rPr>
      </w:pPr>
      <w:r>
        <w:rPr>
          <w:rFonts w:ascii="Arial" w:hAnsi="Arial" w:cs="Arial"/>
        </w:rPr>
        <w:t xml:space="preserve">Pentru a putea beneficia de finanţare, solicitantul trebuie să îndeplinească următoarele condiţii: </w:t>
      </w:r>
    </w:p>
    <w:p w:rsidR="00C70841" w:rsidRDefault="00C70841" w:rsidP="000F10DF">
      <w:pPr>
        <w:numPr>
          <w:ilvl w:val="1"/>
          <w:numId w:val="47"/>
        </w:numPr>
        <w:tabs>
          <w:tab w:val="clear" w:pos="1440"/>
        </w:tabs>
        <w:ind w:left="993" w:hanging="284"/>
        <w:jc w:val="both"/>
        <w:rPr>
          <w:rFonts w:ascii="Arial" w:hAnsi="Arial" w:cs="Arial"/>
        </w:rPr>
      </w:pPr>
      <w:r>
        <w:rPr>
          <w:rFonts w:ascii="Arial" w:hAnsi="Arial" w:cs="Arial"/>
        </w:rPr>
        <w:t>este persoană fizică autorizată, respectiv persoană juridică înfiinţată în conformitate cu prevederile legale, cu excepţia instituţiilor aflate în subordinea Ministerului Culturii;</w:t>
      </w:r>
    </w:p>
    <w:p w:rsidR="00C70841" w:rsidRDefault="00625542" w:rsidP="000F10DF">
      <w:pPr>
        <w:numPr>
          <w:ilvl w:val="1"/>
          <w:numId w:val="47"/>
        </w:numPr>
        <w:tabs>
          <w:tab w:val="clear" w:pos="1440"/>
        </w:tabs>
        <w:ind w:left="993" w:hanging="284"/>
        <w:jc w:val="both"/>
        <w:rPr>
          <w:rFonts w:ascii="Arial" w:hAnsi="Arial" w:cs="Arial"/>
        </w:rPr>
      </w:pPr>
      <w:r>
        <w:rPr>
          <w:rFonts w:ascii="Arial" w:hAnsi="Arial" w:cs="Arial"/>
        </w:rPr>
        <w:t>desfăşoară</w:t>
      </w:r>
      <w:r w:rsidR="00C70841" w:rsidRPr="00836256">
        <w:rPr>
          <w:rFonts w:ascii="Arial" w:hAnsi="Arial" w:cs="Arial"/>
        </w:rPr>
        <w:t xml:space="preserve"> pr</w:t>
      </w:r>
      <w:r>
        <w:rPr>
          <w:rFonts w:ascii="Arial" w:hAnsi="Arial" w:cs="Arial"/>
        </w:rPr>
        <w:t>oiecte</w:t>
      </w:r>
      <w:r w:rsidR="00C70841">
        <w:rPr>
          <w:rFonts w:ascii="Arial" w:hAnsi="Arial" w:cs="Arial"/>
        </w:rPr>
        <w:t xml:space="preserve"> culturale, potrivit actelor constitutive;</w:t>
      </w:r>
    </w:p>
    <w:p w:rsidR="00C70841" w:rsidRDefault="00C70841" w:rsidP="000F10DF">
      <w:pPr>
        <w:numPr>
          <w:ilvl w:val="1"/>
          <w:numId w:val="47"/>
        </w:numPr>
        <w:tabs>
          <w:tab w:val="clear" w:pos="1440"/>
        </w:tabs>
        <w:ind w:left="993" w:hanging="284"/>
        <w:jc w:val="both"/>
        <w:rPr>
          <w:rFonts w:ascii="Arial" w:hAnsi="Arial" w:cs="Arial"/>
        </w:rPr>
      </w:pPr>
      <w:r>
        <w:rPr>
          <w:rFonts w:ascii="Arial" w:hAnsi="Arial" w:cs="Arial"/>
        </w:rPr>
        <w:t>a respectat obligaţiile asumate prin contractele de finanţare nerambursabilă anterioare;</w:t>
      </w:r>
    </w:p>
    <w:p w:rsidR="00C70841" w:rsidRPr="00836256" w:rsidRDefault="00C70841" w:rsidP="000F10DF">
      <w:pPr>
        <w:numPr>
          <w:ilvl w:val="1"/>
          <w:numId w:val="47"/>
        </w:numPr>
        <w:tabs>
          <w:tab w:val="clear" w:pos="1440"/>
        </w:tabs>
        <w:ind w:left="993" w:hanging="284"/>
        <w:jc w:val="both"/>
        <w:rPr>
          <w:rFonts w:ascii="Arial" w:hAnsi="Arial" w:cs="Arial"/>
        </w:rPr>
      </w:pPr>
      <w:r>
        <w:rPr>
          <w:rFonts w:ascii="Arial" w:hAnsi="Arial" w:cs="Arial"/>
        </w:rPr>
        <w:t>nu are datorii la bugetul de stat şi bugetele locale;</w:t>
      </w:r>
    </w:p>
    <w:p w:rsidR="00C70841" w:rsidRPr="00836256" w:rsidRDefault="00C70841" w:rsidP="000F10DF">
      <w:pPr>
        <w:autoSpaceDE w:val="0"/>
        <w:autoSpaceDN w:val="0"/>
        <w:adjustRightInd w:val="0"/>
        <w:ind w:left="180" w:right="49"/>
        <w:jc w:val="both"/>
        <w:rPr>
          <w:rFonts w:ascii="Arial" w:hAnsi="Arial" w:cs="Arial"/>
        </w:rPr>
      </w:pPr>
      <w:r w:rsidRPr="00836256">
        <w:rPr>
          <w:rFonts w:ascii="Arial" w:hAnsi="Arial" w:cs="Arial"/>
        </w:rPr>
        <w:t xml:space="preserve"> </w:t>
      </w:r>
    </w:p>
    <w:p w:rsidR="00C70841" w:rsidRPr="00836256" w:rsidRDefault="00C70841" w:rsidP="000F10DF">
      <w:pPr>
        <w:jc w:val="both"/>
        <w:rPr>
          <w:rFonts w:ascii="Arial" w:hAnsi="Arial" w:cs="Arial"/>
        </w:rPr>
      </w:pPr>
      <w:r>
        <w:rPr>
          <w:rFonts w:ascii="Arial" w:hAnsi="Arial" w:cs="Arial"/>
          <w:b/>
        </w:rPr>
        <w:t>(2)</w:t>
      </w:r>
      <w:r w:rsidRPr="00836256">
        <w:rPr>
          <w:rFonts w:ascii="Arial" w:hAnsi="Arial" w:cs="Arial"/>
        </w:rPr>
        <w:t xml:space="preserve"> Nu au dreptul să participe în cadrul acestui Program sau să primească cofinanţare nerambursabilă de la Ministerul Culturii, solicitanţii aflaţi în următoarele situaţii:</w:t>
      </w:r>
    </w:p>
    <w:p w:rsidR="00C70841" w:rsidRPr="00836256" w:rsidRDefault="00C70841" w:rsidP="000F10DF">
      <w:pPr>
        <w:jc w:val="both"/>
        <w:rPr>
          <w:rFonts w:ascii="Arial" w:hAnsi="Arial" w:cs="Arial"/>
        </w:rPr>
      </w:pPr>
      <w:r w:rsidRPr="00836256">
        <w:rPr>
          <w:rFonts w:ascii="Arial" w:hAnsi="Arial" w:cs="Arial"/>
        </w:rPr>
        <w:t>a) sunt în incapacitate de plată;</w:t>
      </w:r>
    </w:p>
    <w:p w:rsidR="00C70841" w:rsidRDefault="00C70841" w:rsidP="000F10DF">
      <w:pPr>
        <w:jc w:val="both"/>
        <w:rPr>
          <w:rFonts w:ascii="Arial" w:hAnsi="Arial" w:cs="Arial"/>
        </w:rPr>
      </w:pPr>
      <w:r w:rsidRPr="00836256">
        <w:rPr>
          <w:rFonts w:ascii="Arial" w:hAnsi="Arial" w:cs="Arial"/>
        </w:rPr>
        <w:t>b) au conturile blocate conform unei hotărâri judecătoreşti definitive;</w:t>
      </w:r>
    </w:p>
    <w:p w:rsidR="00C70841" w:rsidRDefault="00C70841" w:rsidP="000F10DF">
      <w:pPr>
        <w:jc w:val="both"/>
        <w:rPr>
          <w:rFonts w:ascii="Arial" w:hAnsi="Arial" w:cs="Arial"/>
        </w:rPr>
      </w:pPr>
      <w:r w:rsidRPr="00EA778F">
        <w:rPr>
          <w:rFonts w:ascii="Arial" w:hAnsi="Arial" w:cs="Arial"/>
          <w:b/>
        </w:rPr>
        <w:t>(3)</w:t>
      </w:r>
      <w:r>
        <w:rPr>
          <w:rFonts w:ascii="Arial" w:hAnsi="Arial" w:cs="Arial"/>
        </w:rPr>
        <w:t xml:space="preserve"> Pentru a</w:t>
      </w:r>
      <w:r w:rsidR="00625542">
        <w:rPr>
          <w:rFonts w:ascii="Arial" w:hAnsi="Arial" w:cs="Arial"/>
        </w:rPr>
        <w:t xml:space="preserve"> participa la selecţia cererilor de finanţare</w:t>
      </w:r>
      <w:r>
        <w:rPr>
          <w:rFonts w:ascii="Arial" w:hAnsi="Arial" w:cs="Arial"/>
        </w:rPr>
        <w:t>, solicitanţii trebuie să depună documentaţia de solicitare a sprijinului financiar.</w:t>
      </w:r>
    </w:p>
    <w:p w:rsidR="00C70841" w:rsidRPr="00836256" w:rsidRDefault="00C70841" w:rsidP="000F10DF">
      <w:pPr>
        <w:jc w:val="both"/>
        <w:rPr>
          <w:rFonts w:ascii="Arial" w:hAnsi="Arial" w:cs="Arial"/>
        </w:rPr>
      </w:pPr>
      <w:r w:rsidRPr="00EA778F">
        <w:rPr>
          <w:rFonts w:ascii="Arial" w:hAnsi="Arial" w:cs="Arial"/>
          <w:b/>
        </w:rPr>
        <w:t>(4)</w:t>
      </w:r>
      <w:r w:rsidR="008C63A7">
        <w:rPr>
          <w:rFonts w:ascii="Arial" w:hAnsi="Arial" w:cs="Arial"/>
        </w:rPr>
        <w:t xml:space="preserve"> Proiectele culturale</w:t>
      </w:r>
      <w:r>
        <w:rPr>
          <w:rFonts w:ascii="Arial" w:hAnsi="Arial" w:cs="Arial"/>
        </w:rPr>
        <w:t xml:space="preserve"> dedicate omagierii „Zilei Culturii Naţionale” se vor desfăşura în </w:t>
      </w:r>
      <w:r w:rsidR="00AA4678">
        <w:rPr>
          <w:rFonts w:ascii="Arial" w:hAnsi="Arial" w:cs="Arial"/>
        </w:rPr>
        <w:t>perioada</w:t>
      </w:r>
      <w:r>
        <w:rPr>
          <w:rFonts w:ascii="Arial" w:hAnsi="Arial" w:cs="Arial"/>
        </w:rPr>
        <w:t xml:space="preserve"> </w:t>
      </w:r>
      <w:r>
        <w:rPr>
          <w:rFonts w:ascii="Arial" w:hAnsi="Arial" w:cs="Arial"/>
          <w:b/>
        </w:rPr>
        <w:t>15</w:t>
      </w:r>
      <w:r w:rsidRPr="00EA778F">
        <w:rPr>
          <w:rFonts w:ascii="Arial" w:hAnsi="Arial" w:cs="Arial"/>
          <w:b/>
        </w:rPr>
        <w:t xml:space="preserve"> </w:t>
      </w:r>
      <w:r w:rsidR="00AA4678">
        <w:rPr>
          <w:rFonts w:ascii="Arial" w:hAnsi="Arial" w:cs="Arial"/>
          <w:b/>
        </w:rPr>
        <w:t xml:space="preserve">– 31 </w:t>
      </w:r>
      <w:r w:rsidRPr="00EA778F">
        <w:rPr>
          <w:rFonts w:ascii="Arial" w:hAnsi="Arial" w:cs="Arial"/>
          <w:b/>
        </w:rPr>
        <w:t xml:space="preserve">ianuarie </w:t>
      </w:r>
      <w:r>
        <w:rPr>
          <w:rFonts w:ascii="Arial" w:hAnsi="Arial" w:cs="Arial"/>
          <w:b/>
        </w:rPr>
        <w:t>202</w:t>
      </w:r>
      <w:r w:rsidR="00A94AE9">
        <w:rPr>
          <w:rFonts w:ascii="Arial" w:hAnsi="Arial" w:cs="Arial"/>
          <w:b/>
        </w:rPr>
        <w:t>3</w:t>
      </w:r>
      <w:r>
        <w:rPr>
          <w:rFonts w:ascii="Arial" w:hAnsi="Arial" w:cs="Arial"/>
        </w:rPr>
        <w:t>.</w:t>
      </w:r>
    </w:p>
    <w:p w:rsidR="00C70841" w:rsidRDefault="00C70841" w:rsidP="000F10DF">
      <w:pPr>
        <w:jc w:val="both"/>
        <w:rPr>
          <w:rFonts w:ascii="Arial" w:hAnsi="Arial" w:cs="Arial"/>
          <w:b/>
          <w:bCs/>
        </w:rPr>
      </w:pPr>
    </w:p>
    <w:p w:rsidR="00C70841" w:rsidRPr="00EA778F" w:rsidRDefault="00C70841" w:rsidP="000F10DF">
      <w:pPr>
        <w:jc w:val="both"/>
        <w:rPr>
          <w:rFonts w:ascii="Arial" w:hAnsi="Arial" w:cs="Arial"/>
          <w:b/>
          <w:bCs/>
        </w:rPr>
      </w:pPr>
      <w:r w:rsidRPr="00EA778F">
        <w:rPr>
          <w:rFonts w:ascii="Arial" w:hAnsi="Arial" w:cs="Arial"/>
          <w:b/>
          <w:bCs/>
        </w:rPr>
        <w:t>Art. 5</w:t>
      </w:r>
    </w:p>
    <w:p w:rsidR="00C70841" w:rsidRPr="00EA778F" w:rsidRDefault="00C70841" w:rsidP="000F10DF">
      <w:pPr>
        <w:jc w:val="both"/>
        <w:rPr>
          <w:rFonts w:ascii="Arial" w:hAnsi="Arial" w:cs="Arial"/>
          <w:bCs/>
        </w:rPr>
      </w:pPr>
      <w:r w:rsidRPr="00EA778F">
        <w:rPr>
          <w:rFonts w:ascii="Arial" w:hAnsi="Arial" w:cs="Arial"/>
          <w:b/>
          <w:bCs/>
        </w:rPr>
        <w:t xml:space="preserve">(1) </w:t>
      </w:r>
      <w:r w:rsidR="008B478B" w:rsidRPr="00EA778F">
        <w:rPr>
          <w:rFonts w:ascii="Arial" w:hAnsi="Arial" w:cs="Arial"/>
          <w:bCs/>
        </w:rPr>
        <w:t>Urmare a anunţului public privind organizarea selecţiei</w:t>
      </w:r>
      <w:r w:rsidR="008B478B">
        <w:rPr>
          <w:rFonts w:ascii="Arial" w:hAnsi="Arial" w:cs="Arial"/>
          <w:bCs/>
        </w:rPr>
        <w:t xml:space="preserve">, solicitanţii interesaţi transmit </w:t>
      </w:r>
      <w:r w:rsidR="008B478B" w:rsidRPr="00EA778F">
        <w:rPr>
          <w:rFonts w:ascii="Arial" w:hAnsi="Arial" w:cs="Arial"/>
          <w:bCs/>
        </w:rPr>
        <w:t>dosarele de participare la Registratura Generală a Ministerului C</w:t>
      </w:r>
      <w:r w:rsidR="008B478B">
        <w:rPr>
          <w:rFonts w:ascii="Arial" w:hAnsi="Arial" w:cs="Arial"/>
          <w:bCs/>
        </w:rPr>
        <w:t>ulturii</w:t>
      </w:r>
      <w:r w:rsidR="008B478B" w:rsidRPr="00EA778F">
        <w:rPr>
          <w:rFonts w:ascii="Arial" w:hAnsi="Arial" w:cs="Arial"/>
          <w:bCs/>
        </w:rPr>
        <w:t>, B-dul Unirii, nr. 22, sector 3, Bucureşti, cu menţiunea „pentru Direcţia Cultură Scrisă şi Creaţie Contemporană”.</w:t>
      </w:r>
    </w:p>
    <w:p w:rsidR="00C70841" w:rsidRPr="00596F9E" w:rsidRDefault="00C70841" w:rsidP="000F10DF">
      <w:pPr>
        <w:jc w:val="both"/>
        <w:rPr>
          <w:rFonts w:ascii="Arial" w:hAnsi="Arial" w:cs="Arial"/>
          <w:b/>
          <w:color w:val="FF0000"/>
        </w:rPr>
      </w:pPr>
    </w:p>
    <w:p w:rsidR="00C70841" w:rsidRPr="005E27B5" w:rsidRDefault="00C70841" w:rsidP="000F10DF">
      <w:pPr>
        <w:jc w:val="both"/>
        <w:rPr>
          <w:rFonts w:ascii="Arial" w:hAnsi="Arial" w:cs="Arial"/>
          <w:b/>
        </w:rPr>
      </w:pPr>
      <w:r w:rsidRPr="005E27B5">
        <w:rPr>
          <w:rFonts w:ascii="Arial" w:hAnsi="Arial" w:cs="Arial"/>
          <w:b/>
        </w:rPr>
        <w:t>Art. 6</w:t>
      </w:r>
    </w:p>
    <w:p w:rsidR="008B478B" w:rsidRDefault="00C70841" w:rsidP="008B478B">
      <w:pPr>
        <w:jc w:val="both"/>
        <w:rPr>
          <w:rFonts w:ascii="Arial" w:hAnsi="Arial" w:cs="Arial"/>
          <w:b/>
        </w:rPr>
      </w:pPr>
      <w:r>
        <w:rPr>
          <w:rFonts w:ascii="Arial" w:hAnsi="Arial" w:cs="Arial"/>
          <w:b/>
        </w:rPr>
        <w:t xml:space="preserve">(1) </w:t>
      </w:r>
      <w:r w:rsidR="00422272">
        <w:rPr>
          <w:rFonts w:ascii="Arial" w:hAnsi="Arial" w:cs="Arial"/>
          <w:b/>
        </w:rPr>
        <w:t>Cererile de finanţare</w:t>
      </w:r>
      <w:r w:rsidR="00E63DA9">
        <w:rPr>
          <w:rFonts w:ascii="Arial" w:hAnsi="Arial" w:cs="Arial"/>
          <w:b/>
        </w:rPr>
        <w:t xml:space="preserve"> depuse</w:t>
      </w:r>
      <w:r w:rsidR="008B478B">
        <w:rPr>
          <w:rFonts w:ascii="Arial" w:hAnsi="Arial" w:cs="Arial"/>
          <w:b/>
        </w:rPr>
        <w:t xml:space="preserve"> trebuie să conţină următoarele documente în copie, certificate „conform cu orginalul” şi semnate pe fiecare pagină:</w:t>
      </w:r>
    </w:p>
    <w:p w:rsidR="00BA19FB" w:rsidRPr="00EA778F" w:rsidRDefault="00BA19FB" w:rsidP="008B478B">
      <w:pPr>
        <w:jc w:val="both"/>
        <w:rPr>
          <w:rFonts w:ascii="Arial" w:hAnsi="Arial" w:cs="Arial"/>
          <w:b/>
        </w:rPr>
      </w:pPr>
    </w:p>
    <w:p w:rsidR="00C70841" w:rsidRDefault="00C70841" w:rsidP="000F10DF">
      <w:pPr>
        <w:numPr>
          <w:ilvl w:val="0"/>
          <w:numId w:val="48"/>
        </w:numPr>
        <w:jc w:val="both"/>
        <w:rPr>
          <w:rFonts w:ascii="Arial" w:hAnsi="Arial" w:cs="Arial"/>
        </w:rPr>
      </w:pPr>
      <w:r w:rsidRPr="00836256">
        <w:rPr>
          <w:rFonts w:ascii="Arial" w:hAnsi="Arial" w:cs="Arial"/>
        </w:rPr>
        <w:t>Cererea de finanţar</w:t>
      </w:r>
      <w:r w:rsidR="00422272">
        <w:rPr>
          <w:rFonts w:ascii="Arial" w:hAnsi="Arial" w:cs="Arial"/>
        </w:rPr>
        <w:t>e nerambursabilă pentru proiecte culturale</w:t>
      </w:r>
      <w:r w:rsidRPr="00836256">
        <w:rPr>
          <w:rFonts w:ascii="Arial" w:hAnsi="Arial" w:cs="Arial"/>
        </w:rPr>
        <w:t xml:space="preserve"> (se completează prin descărcarea sau accesarea formularului tipizat de pe site-ul oficial al Ministerului Culturii</w:t>
      </w:r>
      <w:bookmarkStart w:id="2" w:name="OLE_LINK25"/>
      <w:bookmarkStart w:id="3" w:name="OLE_LINK26"/>
      <w:r>
        <w:rPr>
          <w:rFonts w:ascii="Arial" w:hAnsi="Arial" w:cs="Arial"/>
        </w:rPr>
        <w:t xml:space="preserve"> – </w:t>
      </w:r>
      <w:hyperlink r:id="rId8" w:history="1">
        <w:r w:rsidRPr="00DE7FBF">
          <w:rPr>
            <w:rStyle w:val="Hyperlink"/>
            <w:rFonts w:ascii="Arial" w:hAnsi="Arial" w:cs="Arial"/>
          </w:rPr>
          <w:t>www.cultura.ro</w:t>
        </w:r>
      </w:hyperlink>
      <w:r>
        <w:rPr>
          <w:rFonts w:ascii="Arial" w:hAnsi="Arial" w:cs="Arial"/>
        </w:rPr>
        <w:t xml:space="preserve"> </w:t>
      </w:r>
      <w:r w:rsidRPr="00836256">
        <w:rPr>
          <w:rFonts w:ascii="Arial" w:hAnsi="Arial" w:cs="Arial"/>
        </w:rPr>
        <w:t>) (</w:t>
      </w:r>
      <w:r w:rsidRPr="00CB56FA">
        <w:rPr>
          <w:rFonts w:ascii="Arial" w:hAnsi="Arial" w:cs="Arial"/>
        </w:rPr>
        <w:t>Anexa 1 la prezentele Norme)</w:t>
      </w:r>
      <w:bookmarkEnd w:id="2"/>
      <w:bookmarkEnd w:id="3"/>
      <w:r w:rsidRPr="00CB56FA">
        <w:rPr>
          <w:rFonts w:ascii="Arial" w:hAnsi="Arial" w:cs="Arial"/>
        </w:rPr>
        <w:t>;</w:t>
      </w:r>
    </w:p>
    <w:p w:rsidR="00C70841" w:rsidRPr="00F359FA" w:rsidRDefault="00C70841" w:rsidP="000F10DF">
      <w:pPr>
        <w:numPr>
          <w:ilvl w:val="0"/>
          <w:numId w:val="48"/>
        </w:numPr>
        <w:jc w:val="both"/>
        <w:rPr>
          <w:rFonts w:ascii="Arial" w:hAnsi="Arial" w:cs="Arial"/>
        </w:rPr>
      </w:pPr>
      <w:r w:rsidRPr="00F359FA">
        <w:rPr>
          <w:rFonts w:ascii="Arial" w:hAnsi="Arial" w:cs="Arial"/>
        </w:rPr>
        <w:t>Hot</w:t>
      </w:r>
      <w:r w:rsidR="00893F67">
        <w:rPr>
          <w:rFonts w:ascii="Arial" w:hAnsi="Arial" w:cs="Arial"/>
        </w:rPr>
        <w:t>ă</w:t>
      </w:r>
      <w:r w:rsidRPr="00F359FA">
        <w:rPr>
          <w:rFonts w:ascii="Arial" w:hAnsi="Arial" w:cs="Arial"/>
        </w:rPr>
        <w:t>rârea judecătorească de înfiinţare/autorizare, definitivă şi irevocabilă, care să ateste personalitatea juridică, unde este cazul, cu toate modificările şi completările ulterioare (în cazul instituţiilor publice, actul normativ de înfiinţare);</w:t>
      </w:r>
    </w:p>
    <w:p w:rsidR="00C70841" w:rsidRDefault="00C70841" w:rsidP="000F10DF">
      <w:pPr>
        <w:numPr>
          <w:ilvl w:val="0"/>
          <w:numId w:val="48"/>
        </w:numPr>
        <w:jc w:val="both"/>
        <w:rPr>
          <w:rFonts w:ascii="Arial" w:hAnsi="Arial" w:cs="Arial"/>
        </w:rPr>
      </w:pPr>
      <w:r w:rsidRPr="00F359FA">
        <w:rPr>
          <w:rFonts w:ascii="Arial" w:hAnsi="Arial" w:cs="Arial"/>
        </w:rPr>
        <w:t>Act constitutiv, statut şi acte doveditoare ale sediului</w:t>
      </w:r>
      <w:r>
        <w:rPr>
          <w:rFonts w:ascii="Arial" w:hAnsi="Arial" w:cs="Arial"/>
        </w:rPr>
        <w:t xml:space="preserve"> (contract de comodat/ de închiriere etc)</w:t>
      </w:r>
      <w:r w:rsidRPr="00F359FA">
        <w:rPr>
          <w:rFonts w:ascii="Arial" w:hAnsi="Arial" w:cs="Arial"/>
        </w:rPr>
        <w:t xml:space="preserve"> şi patrimoniului iniţial ale solicitantului, p</w:t>
      </w:r>
      <w:r>
        <w:rPr>
          <w:rFonts w:ascii="Arial" w:hAnsi="Arial" w:cs="Arial"/>
        </w:rPr>
        <w:t>recum şi actele adiţionale, după</w:t>
      </w:r>
      <w:r w:rsidRPr="00F359FA">
        <w:rPr>
          <w:rFonts w:ascii="Arial" w:hAnsi="Arial" w:cs="Arial"/>
        </w:rPr>
        <w:t xml:space="preserve"> caz;</w:t>
      </w:r>
    </w:p>
    <w:p w:rsidR="00C70841" w:rsidRPr="00F359FA" w:rsidRDefault="00C70841" w:rsidP="000F10DF">
      <w:pPr>
        <w:numPr>
          <w:ilvl w:val="0"/>
          <w:numId w:val="48"/>
        </w:numPr>
        <w:jc w:val="both"/>
        <w:rPr>
          <w:rFonts w:ascii="Arial" w:hAnsi="Arial" w:cs="Arial"/>
        </w:rPr>
      </w:pPr>
      <w:r w:rsidRPr="00F359FA">
        <w:rPr>
          <w:rFonts w:ascii="Arial" w:hAnsi="Arial" w:cs="Arial"/>
        </w:rPr>
        <w:t>Certificat de înscriere în Registrul asociaţiilor şi fundaţiilor (unde este cazul, în conformitate cu legislaţia în vigoare)</w:t>
      </w:r>
      <w:r w:rsidR="00E63DA9">
        <w:rPr>
          <w:rFonts w:ascii="Arial" w:hAnsi="Arial" w:cs="Arial"/>
        </w:rPr>
        <w:t>;</w:t>
      </w:r>
    </w:p>
    <w:p w:rsidR="00C70841" w:rsidRDefault="00C70841" w:rsidP="000F10DF">
      <w:pPr>
        <w:numPr>
          <w:ilvl w:val="0"/>
          <w:numId w:val="48"/>
        </w:numPr>
        <w:jc w:val="both"/>
        <w:rPr>
          <w:rFonts w:ascii="Arial" w:hAnsi="Arial" w:cs="Arial"/>
        </w:rPr>
      </w:pPr>
      <w:r w:rsidRPr="00F359FA">
        <w:rPr>
          <w:rFonts w:ascii="Arial" w:hAnsi="Arial" w:cs="Arial"/>
        </w:rPr>
        <w:t>Cer</w:t>
      </w:r>
      <w:r>
        <w:rPr>
          <w:rFonts w:ascii="Arial" w:hAnsi="Arial" w:cs="Arial"/>
        </w:rPr>
        <w:t>tificat de atestare fisc</w:t>
      </w:r>
      <w:r w:rsidR="00A94AE9">
        <w:rPr>
          <w:rFonts w:ascii="Arial" w:hAnsi="Arial" w:cs="Arial"/>
        </w:rPr>
        <w:t>ală eliberat de ANAF</w:t>
      </w:r>
      <w:r>
        <w:rPr>
          <w:rFonts w:ascii="Arial" w:hAnsi="Arial" w:cs="Arial"/>
        </w:rPr>
        <w:t>, în ter</w:t>
      </w:r>
      <w:r w:rsidR="009B33BD">
        <w:rPr>
          <w:rFonts w:ascii="Arial" w:hAnsi="Arial" w:cs="Arial"/>
        </w:rPr>
        <w:t>men de valabilitate</w:t>
      </w:r>
      <w:r w:rsidR="00082B42">
        <w:rPr>
          <w:rFonts w:ascii="Arial" w:hAnsi="Arial" w:cs="Arial"/>
        </w:rPr>
        <w:t>;</w:t>
      </w:r>
    </w:p>
    <w:p w:rsidR="00A94AE9" w:rsidRDefault="00A94AE9" w:rsidP="000F10DF">
      <w:pPr>
        <w:numPr>
          <w:ilvl w:val="0"/>
          <w:numId w:val="48"/>
        </w:numPr>
        <w:jc w:val="both"/>
        <w:rPr>
          <w:rFonts w:ascii="Arial" w:hAnsi="Arial" w:cs="Arial"/>
        </w:rPr>
      </w:pPr>
      <w:r>
        <w:rPr>
          <w:rFonts w:ascii="Arial" w:hAnsi="Arial" w:cs="Arial"/>
        </w:rPr>
        <w:t>Certificat de atestare fiscală eliberat  de administraţia publică locală, în termen de valabilitate;</w:t>
      </w:r>
    </w:p>
    <w:p w:rsidR="0015366E" w:rsidRDefault="0015366E" w:rsidP="000F10DF">
      <w:pPr>
        <w:numPr>
          <w:ilvl w:val="0"/>
          <w:numId w:val="48"/>
        </w:numPr>
        <w:jc w:val="both"/>
        <w:rPr>
          <w:rFonts w:ascii="Arial" w:hAnsi="Arial" w:cs="Arial"/>
        </w:rPr>
      </w:pPr>
      <w:r>
        <w:rPr>
          <w:rFonts w:ascii="Arial" w:hAnsi="Arial" w:cs="Arial"/>
        </w:rPr>
        <w:t>Codul de identificare fiscală – CIF/CUI;</w:t>
      </w:r>
    </w:p>
    <w:p w:rsidR="00CB56FA" w:rsidRPr="00CB56FA" w:rsidRDefault="00CB56FA" w:rsidP="00CB56FA">
      <w:pPr>
        <w:numPr>
          <w:ilvl w:val="0"/>
          <w:numId w:val="48"/>
        </w:numPr>
        <w:jc w:val="both"/>
        <w:rPr>
          <w:rFonts w:ascii="Arial" w:hAnsi="Arial" w:cs="Arial"/>
        </w:rPr>
      </w:pPr>
      <w:r w:rsidRPr="00CB56FA">
        <w:rPr>
          <w:rFonts w:ascii="Arial" w:hAnsi="Arial" w:cs="Arial"/>
        </w:rPr>
        <w:t xml:space="preserve">Declaraţie privind calificarea sprijinului financiar nerambursabil acordat conform Legii </w:t>
      </w:r>
      <w:r w:rsidRPr="00CB56FA">
        <w:rPr>
          <w:rFonts w:ascii="Arial" w:hAnsi="Arial" w:cs="Arial"/>
          <w:bCs/>
          <w:color w:val="000000"/>
        </w:rPr>
        <w:t>238/2010 privind declararea zilei de 15 ianuarie Ziua Culturii Naţionale</w:t>
      </w:r>
      <w:r w:rsidRPr="00CB56FA">
        <w:rPr>
          <w:rFonts w:ascii="Arial" w:hAnsi="Arial" w:cs="Arial"/>
        </w:rPr>
        <w:t>, raportată la prevederile ajutorului de minimis (Anexa nr. 6  la prezentele Norme).</w:t>
      </w:r>
    </w:p>
    <w:p w:rsidR="00C70841" w:rsidRDefault="00C70841" w:rsidP="000F10DF">
      <w:pPr>
        <w:jc w:val="both"/>
        <w:rPr>
          <w:rFonts w:ascii="Arial" w:hAnsi="Arial" w:cs="Arial"/>
          <w:b/>
          <w:bCs/>
        </w:rPr>
      </w:pPr>
    </w:p>
    <w:p w:rsidR="006F7A63" w:rsidRPr="00E63DA9" w:rsidRDefault="00C70841" w:rsidP="00E63DA9">
      <w:pPr>
        <w:pStyle w:val="ListParagraph"/>
        <w:numPr>
          <w:ilvl w:val="0"/>
          <w:numId w:val="47"/>
        </w:numPr>
        <w:tabs>
          <w:tab w:val="clear" w:pos="720"/>
          <w:tab w:val="num" w:pos="0"/>
        </w:tabs>
        <w:ind w:left="567" w:hanging="567"/>
        <w:jc w:val="both"/>
        <w:rPr>
          <w:rFonts w:ascii="Arial" w:hAnsi="Arial" w:cs="Arial"/>
          <w:b/>
          <w:bCs/>
        </w:rPr>
      </w:pPr>
      <w:r w:rsidRPr="006F7A63">
        <w:rPr>
          <w:rFonts w:ascii="Arial" w:hAnsi="Arial" w:cs="Arial"/>
          <w:b/>
          <w:bCs/>
        </w:rPr>
        <w:lastRenderedPageBreak/>
        <w:t xml:space="preserve">Solicitările care vor </w:t>
      </w:r>
      <w:r w:rsidR="006F7A63" w:rsidRPr="006F7A63">
        <w:rPr>
          <w:rFonts w:ascii="Arial" w:hAnsi="Arial" w:cs="Arial"/>
          <w:b/>
          <w:bCs/>
        </w:rPr>
        <w:t>fi transmise</w:t>
      </w:r>
      <w:r w:rsidRPr="006F7A63">
        <w:rPr>
          <w:rFonts w:ascii="Arial" w:hAnsi="Arial" w:cs="Arial"/>
          <w:b/>
          <w:bCs/>
        </w:rPr>
        <w:t xml:space="preserve"> la o dată ulterioară datei limită stabilită pentru depunerea acestora nu vor fi luate în considerare.</w:t>
      </w:r>
    </w:p>
    <w:p w:rsidR="00C70841" w:rsidRPr="006F7A63" w:rsidRDefault="00C70841" w:rsidP="006F7A63">
      <w:pPr>
        <w:pStyle w:val="ListParagraph"/>
        <w:numPr>
          <w:ilvl w:val="0"/>
          <w:numId w:val="47"/>
        </w:numPr>
        <w:tabs>
          <w:tab w:val="clear" w:pos="720"/>
          <w:tab w:val="num" w:pos="0"/>
        </w:tabs>
        <w:ind w:left="567" w:hanging="567"/>
        <w:jc w:val="both"/>
        <w:rPr>
          <w:rFonts w:ascii="Arial" w:hAnsi="Arial" w:cs="Arial"/>
          <w:b/>
          <w:bCs/>
          <w:u w:val="single"/>
        </w:rPr>
      </w:pPr>
      <w:r w:rsidRPr="006F7A63">
        <w:rPr>
          <w:rFonts w:ascii="Arial" w:hAnsi="Arial" w:cs="Arial"/>
          <w:b/>
          <w:bCs/>
        </w:rPr>
        <w:t xml:space="preserve">Cererea de finanţare </w:t>
      </w:r>
      <w:r w:rsidRPr="006F7A63">
        <w:rPr>
          <w:rFonts w:ascii="Arial" w:hAnsi="Arial" w:cs="Arial"/>
        </w:rPr>
        <w:t xml:space="preserve">se completează integral; lipsa unor informaţii solicitate în </w:t>
      </w:r>
      <w:r w:rsidRPr="006F7A63">
        <w:rPr>
          <w:rFonts w:ascii="Arial" w:hAnsi="Arial" w:cs="Arial"/>
          <w:bCs/>
        </w:rPr>
        <w:t>Cererea de finanţare</w:t>
      </w:r>
      <w:r w:rsidRPr="006F7A63">
        <w:rPr>
          <w:rFonts w:ascii="Arial" w:hAnsi="Arial" w:cs="Arial"/>
          <w:b/>
          <w:bCs/>
        </w:rPr>
        <w:t xml:space="preserve"> </w:t>
      </w:r>
      <w:r w:rsidRPr="006F7A63">
        <w:rPr>
          <w:rFonts w:ascii="Arial" w:hAnsi="Arial" w:cs="Arial"/>
        </w:rPr>
        <w:t>poate atrage dup</w:t>
      </w:r>
      <w:r w:rsidR="006630BE">
        <w:rPr>
          <w:rFonts w:ascii="Arial" w:hAnsi="Arial" w:cs="Arial"/>
        </w:rPr>
        <w:t>ă sine eliminarea proiectului cultural</w:t>
      </w:r>
      <w:r w:rsidRPr="006F7A63">
        <w:rPr>
          <w:rFonts w:ascii="Arial" w:hAnsi="Arial" w:cs="Arial"/>
        </w:rPr>
        <w:t xml:space="preserve">. </w:t>
      </w:r>
      <w:r w:rsidRPr="006F7A63">
        <w:rPr>
          <w:rFonts w:ascii="Arial" w:hAnsi="Arial" w:cs="Arial"/>
          <w:b/>
        </w:rPr>
        <w:t xml:space="preserve">Se va marca domeniul cultural </w:t>
      </w:r>
      <w:r w:rsidRPr="006F7A63">
        <w:rPr>
          <w:rFonts w:ascii="Arial" w:hAnsi="Arial" w:cs="Arial"/>
        </w:rPr>
        <w:t>din cele enumerate în text.</w:t>
      </w:r>
      <w:r w:rsidR="006F7A63">
        <w:rPr>
          <w:rFonts w:ascii="Arial" w:hAnsi="Arial" w:cs="Arial"/>
        </w:rPr>
        <w:t xml:space="preserve"> </w:t>
      </w:r>
      <w:r w:rsidRPr="006F7A63">
        <w:rPr>
          <w:rFonts w:ascii="Arial" w:hAnsi="Arial" w:cs="Arial"/>
        </w:rPr>
        <w:t xml:space="preserve">Se vor furniza explicit detalii suficiente pentru a asigura claritatea solicitării. </w:t>
      </w:r>
      <w:r w:rsidRPr="006F7A63">
        <w:rPr>
          <w:rFonts w:ascii="Arial" w:hAnsi="Arial" w:cs="Arial"/>
          <w:i/>
        </w:rPr>
        <w:t>Cererea de finanţare</w:t>
      </w:r>
      <w:r w:rsidRPr="006F7A63">
        <w:rPr>
          <w:rFonts w:ascii="Arial" w:hAnsi="Arial" w:cs="Arial"/>
        </w:rPr>
        <w:t xml:space="preserve"> va indica perioadele de </w:t>
      </w:r>
      <w:r w:rsidR="0095092B">
        <w:rPr>
          <w:rFonts w:ascii="Arial" w:hAnsi="Arial" w:cs="Arial"/>
        </w:rPr>
        <w:t>desfăşurare a proiectului</w:t>
      </w:r>
      <w:r w:rsidRPr="006F7A63">
        <w:rPr>
          <w:rFonts w:ascii="Arial" w:hAnsi="Arial" w:cs="Arial"/>
        </w:rPr>
        <w:t xml:space="preserve"> cultural</w:t>
      </w:r>
      <w:r w:rsidR="00F678E6">
        <w:rPr>
          <w:rFonts w:ascii="Arial" w:hAnsi="Arial" w:cs="Arial"/>
        </w:rPr>
        <w:t>.</w:t>
      </w:r>
      <w:r w:rsidR="006F7A63">
        <w:rPr>
          <w:rFonts w:ascii="Arial" w:hAnsi="Arial" w:cs="Arial"/>
        </w:rPr>
        <w:t xml:space="preserve"> </w:t>
      </w:r>
      <w:r w:rsidRPr="006F7A63">
        <w:rPr>
          <w:rFonts w:ascii="Arial" w:hAnsi="Arial" w:cs="Arial"/>
        </w:rPr>
        <w:t>Se vor completa corect datele de identificare ale solicitantului.</w:t>
      </w:r>
    </w:p>
    <w:p w:rsidR="009D48C5" w:rsidRDefault="009D48C5" w:rsidP="000F10DF">
      <w:pPr>
        <w:jc w:val="both"/>
        <w:rPr>
          <w:rFonts w:ascii="Arial" w:hAnsi="Arial" w:cs="Arial"/>
          <w:b/>
        </w:rPr>
      </w:pPr>
    </w:p>
    <w:p w:rsidR="00C70841" w:rsidRPr="007B066C" w:rsidRDefault="00C70841" w:rsidP="000F10DF">
      <w:pPr>
        <w:jc w:val="both"/>
        <w:rPr>
          <w:rFonts w:ascii="Arial" w:hAnsi="Arial" w:cs="Arial"/>
          <w:b/>
        </w:rPr>
      </w:pPr>
      <w:r w:rsidRPr="00DC4BF1">
        <w:rPr>
          <w:rFonts w:ascii="Arial" w:hAnsi="Arial" w:cs="Arial"/>
          <w:b/>
        </w:rPr>
        <w:t>CAPITOLUL III.</w:t>
      </w:r>
      <w:r>
        <w:rPr>
          <w:rFonts w:ascii="Arial" w:hAnsi="Arial" w:cs="Arial"/>
        </w:rPr>
        <w:t xml:space="preserve"> </w:t>
      </w:r>
      <w:r w:rsidR="00F125B8">
        <w:rPr>
          <w:rFonts w:ascii="Arial" w:hAnsi="Arial" w:cs="Arial"/>
          <w:b/>
        </w:rPr>
        <w:t>SELECTAREA CERERILOR DE FINANŢARE</w:t>
      </w:r>
    </w:p>
    <w:p w:rsidR="00C70841" w:rsidRDefault="00C70841" w:rsidP="000F10DF">
      <w:pPr>
        <w:jc w:val="both"/>
        <w:rPr>
          <w:rFonts w:ascii="Arial" w:hAnsi="Arial" w:cs="Arial"/>
          <w:b/>
          <w:bCs/>
        </w:rPr>
      </w:pPr>
    </w:p>
    <w:p w:rsidR="00C70841" w:rsidRPr="00BE1E00" w:rsidRDefault="00C70841" w:rsidP="000F10DF">
      <w:pPr>
        <w:jc w:val="both"/>
        <w:rPr>
          <w:rFonts w:ascii="Arial" w:hAnsi="Arial" w:cs="Arial"/>
          <w:b/>
          <w:bCs/>
        </w:rPr>
      </w:pPr>
      <w:r w:rsidRPr="00BE1E00">
        <w:rPr>
          <w:rFonts w:ascii="Arial" w:hAnsi="Arial" w:cs="Arial"/>
          <w:b/>
          <w:bCs/>
        </w:rPr>
        <w:t>Art. 7</w:t>
      </w:r>
    </w:p>
    <w:p w:rsidR="00C70841" w:rsidRPr="00B44812" w:rsidRDefault="00C70841" w:rsidP="000F10DF">
      <w:pPr>
        <w:jc w:val="both"/>
        <w:rPr>
          <w:rFonts w:ascii="Arial" w:hAnsi="Arial" w:cs="Arial"/>
          <w:bCs/>
        </w:rPr>
      </w:pPr>
      <w:r w:rsidRPr="00B44812">
        <w:rPr>
          <w:rFonts w:ascii="Arial" w:hAnsi="Arial" w:cs="Arial"/>
          <w:bCs/>
        </w:rPr>
        <w:t>Vor fi</w:t>
      </w:r>
      <w:r w:rsidR="00F678E6">
        <w:rPr>
          <w:rFonts w:ascii="Arial" w:hAnsi="Arial" w:cs="Arial"/>
          <w:bCs/>
        </w:rPr>
        <w:t xml:space="preserve"> supuse evaluării numai cererile de finanţare</w:t>
      </w:r>
      <w:r w:rsidRPr="00B44812">
        <w:rPr>
          <w:rFonts w:ascii="Arial" w:hAnsi="Arial" w:cs="Arial"/>
          <w:bCs/>
        </w:rPr>
        <w:t xml:space="preserve"> care conţin toate documentele prevăzute la art. 6 şi respectă termenele şi condiţiile de participare şi eligibilitate stabilite prin anunţul public al selecţiei.</w:t>
      </w:r>
    </w:p>
    <w:p w:rsidR="00C70841" w:rsidRDefault="00C70841" w:rsidP="000F10DF">
      <w:pPr>
        <w:jc w:val="both"/>
        <w:rPr>
          <w:rFonts w:ascii="Arial" w:hAnsi="Arial" w:cs="Arial"/>
          <w:b/>
          <w:bCs/>
        </w:rPr>
      </w:pPr>
      <w:r>
        <w:rPr>
          <w:rFonts w:ascii="Arial" w:hAnsi="Arial" w:cs="Arial"/>
          <w:b/>
          <w:bCs/>
        </w:rPr>
        <w:t xml:space="preserve"> </w:t>
      </w:r>
    </w:p>
    <w:p w:rsidR="00C70841" w:rsidRPr="00BE1E00" w:rsidRDefault="00C70841" w:rsidP="000F10DF">
      <w:pPr>
        <w:jc w:val="both"/>
        <w:rPr>
          <w:rFonts w:ascii="Arial" w:hAnsi="Arial" w:cs="Arial"/>
          <w:b/>
          <w:bCs/>
        </w:rPr>
      </w:pPr>
      <w:r w:rsidRPr="00BE1E00">
        <w:rPr>
          <w:rFonts w:ascii="Arial" w:hAnsi="Arial" w:cs="Arial"/>
          <w:b/>
          <w:bCs/>
        </w:rPr>
        <w:t>Art. 8</w:t>
      </w:r>
    </w:p>
    <w:p w:rsidR="00C70841" w:rsidRPr="006A5EFF" w:rsidRDefault="00C70841" w:rsidP="006A5EFF">
      <w:pPr>
        <w:pStyle w:val="ListParagraph"/>
        <w:numPr>
          <w:ilvl w:val="0"/>
          <w:numId w:val="49"/>
        </w:numPr>
        <w:ind w:left="284"/>
        <w:jc w:val="both"/>
        <w:rPr>
          <w:rFonts w:ascii="Arial" w:hAnsi="Arial" w:cs="Arial"/>
          <w:bCs/>
        </w:rPr>
      </w:pPr>
      <w:r w:rsidRPr="006A5EFF">
        <w:rPr>
          <w:rFonts w:ascii="Arial" w:hAnsi="Arial" w:cs="Arial"/>
          <w:bCs/>
        </w:rPr>
        <w:t>Solicitările care îndeplinesc condiţiile prevăzute la art. 7 sunt evaluate pe baza criteriilor şi punctajelor cuprinse în Grila de evaluar</w:t>
      </w:r>
      <w:r w:rsidR="00F125B8">
        <w:rPr>
          <w:rFonts w:ascii="Arial" w:hAnsi="Arial" w:cs="Arial"/>
          <w:bCs/>
        </w:rPr>
        <w:t xml:space="preserve">e a proiectelor </w:t>
      </w:r>
      <w:r w:rsidRPr="006A5EFF">
        <w:rPr>
          <w:rFonts w:ascii="Arial" w:hAnsi="Arial" w:cs="Arial"/>
          <w:bCs/>
        </w:rPr>
        <w:t>culturale (Anexa nr. 2)</w:t>
      </w:r>
    </w:p>
    <w:p w:rsidR="006A5EFF" w:rsidRPr="006A5EFF" w:rsidRDefault="006A5EFF" w:rsidP="006A5EFF">
      <w:pPr>
        <w:pStyle w:val="ListParagraph"/>
        <w:numPr>
          <w:ilvl w:val="0"/>
          <w:numId w:val="49"/>
        </w:numPr>
        <w:ind w:left="284"/>
        <w:jc w:val="both"/>
        <w:rPr>
          <w:rFonts w:ascii="Arial" w:hAnsi="Arial" w:cs="Arial"/>
          <w:bCs/>
        </w:rPr>
      </w:pPr>
      <w:r w:rsidRPr="00343F63">
        <w:rPr>
          <w:rFonts w:ascii="Arial" w:hAnsi="Arial" w:cs="Arial"/>
        </w:rPr>
        <w:t xml:space="preserve">Criteriile şi punctajul după care vor fi </w:t>
      </w:r>
      <w:r>
        <w:rPr>
          <w:rFonts w:ascii="Arial" w:hAnsi="Arial" w:cs="Arial"/>
        </w:rPr>
        <w:t>selectate</w:t>
      </w:r>
      <w:r w:rsidR="00F125B8">
        <w:rPr>
          <w:rFonts w:ascii="Arial" w:hAnsi="Arial" w:cs="Arial"/>
        </w:rPr>
        <w:t>/ finanţate proiectele cultural</w:t>
      </w:r>
      <w:r>
        <w:rPr>
          <w:rFonts w:ascii="Arial" w:hAnsi="Arial" w:cs="Arial"/>
        </w:rPr>
        <w:t>e dedicate Zilei Culturii Naţionale</w:t>
      </w:r>
      <w:r w:rsidRPr="00343F63">
        <w:rPr>
          <w:rFonts w:ascii="Arial" w:hAnsi="Arial" w:cs="Arial"/>
        </w:rPr>
        <w:t xml:space="preserve"> sunt:</w:t>
      </w:r>
    </w:p>
    <w:p w:rsidR="006A5EFF" w:rsidRPr="006A5EFF" w:rsidRDefault="006A5EFF" w:rsidP="006A5EFF">
      <w:pPr>
        <w:pStyle w:val="ListParagraph"/>
        <w:ind w:left="284"/>
        <w:jc w:val="both"/>
        <w:rPr>
          <w:rFonts w:ascii="Arial"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237"/>
        <w:gridCol w:w="1843"/>
      </w:tblGrid>
      <w:tr w:rsidR="006A5EFF" w:rsidRPr="00266A87" w:rsidTr="008A1B40">
        <w:trPr>
          <w:jc w:val="center"/>
        </w:trPr>
        <w:tc>
          <w:tcPr>
            <w:tcW w:w="8897" w:type="dxa"/>
            <w:gridSpan w:val="3"/>
            <w:tcBorders>
              <w:top w:val="double" w:sz="4" w:space="0" w:color="auto"/>
              <w:left w:val="double" w:sz="4" w:space="0" w:color="auto"/>
              <w:bottom w:val="double" w:sz="4" w:space="0" w:color="auto"/>
              <w:right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Pr>
                <w:rFonts w:ascii="Arial" w:hAnsi="Arial" w:cs="Arial"/>
                <w:b/>
                <w:color w:val="000000"/>
                <w:sz w:val="22"/>
                <w:szCs w:val="22"/>
                <w:lang w:val="ro-RO"/>
              </w:rPr>
              <w:t xml:space="preserve">         </w:t>
            </w:r>
            <w:r w:rsidRPr="00266A87">
              <w:rPr>
                <w:rFonts w:ascii="Arial" w:hAnsi="Arial" w:cs="Arial"/>
                <w:b/>
                <w:color w:val="000000"/>
                <w:sz w:val="22"/>
                <w:szCs w:val="22"/>
                <w:lang w:val="ro-RO"/>
              </w:rPr>
              <w:t>Grila de evaluare a solicitărilor de sprijin financiar – Ziua Culturii Naționale</w:t>
            </w:r>
          </w:p>
        </w:tc>
      </w:tr>
      <w:tr w:rsidR="006A5EFF" w:rsidRPr="00266A87" w:rsidTr="008A1B40">
        <w:trPr>
          <w:jc w:val="center"/>
        </w:trPr>
        <w:tc>
          <w:tcPr>
            <w:tcW w:w="817" w:type="dxa"/>
            <w:tcBorders>
              <w:top w:val="double" w:sz="4" w:space="0" w:color="auto"/>
              <w:left w:val="double" w:sz="4" w:space="0" w:color="auto"/>
              <w:bottom w:val="double" w:sz="4" w:space="0" w:color="auto"/>
              <w:right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Nr.Crt</w:t>
            </w:r>
          </w:p>
        </w:tc>
        <w:tc>
          <w:tcPr>
            <w:tcW w:w="6237" w:type="dxa"/>
            <w:tcBorders>
              <w:top w:val="double" w:sz="4" w:space="0" w:color="auto"/>
              <w:left w:val="double" w:sz="4" w:space="0" w:color="auto"/>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Criteriu</w:t>
            </w:r>
          </w:p>
        </w:tc>
        <w:tc>
          <w:tcPr>
            <w:tcW w:w="1843" w:type="dxa"/>
            <w:tcBorders>
              <w:top w:val="double" w:sz="4" w:space="0" w:color="auto"/>
              <w:bottom w:val="double" w:sz="4" w:space="0" w:color="auto"/>
              <w:right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Punctaj maxim</w:t>
            </w:r>
          </w:p>
        </w:tc>
      </w:tr>
      <w:tr w:rsidR="006A5EFF" w:rsidRPr="00266A87" w:rsidTr="008A1B40">
        <w:trPr>
          <w:jc w:val="center"/>
        </w:trPr>
        <w:tc>
          <w:tcPr>
            <w:tcW w:w="817"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sidRPr="00266A87">
              <w:rPr>
                <w:rFonts w:ascii="Arial" w:hAnsi="Arial" w:cs="Arial"/>
                <w:b/>
                <w:color w:val="000000"/>
                <w:sz w:val="22"/>
                <w:szCs w:val="22"/>
                <w:lang w:val="ro-RO"/>
              </w:rPr>
              <w:t>1.</w:t>
            </w:r>
          </w:p>
        </w:tc>
        <w:tc>
          <w:tcPr>
            <w:tcW w:w="6237"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sidRPr="00266A87">
              <w:rPr>
                <w:rFonts w:ascii="Arial" w:hAnsi="Arial" w:cs="Arial"/>
                <w:b/>
                <w:color w:val="000000"/>
                <w:sz w:val="22"/>
                <w:szCs w:val="22"/>
                <w:lang w:val="ro-RO"/>
              </w:rPr>
              <w:t>Capacitate</w:t>
            </w:r>
          </w:p>
        </w:tc>
        <w:tc>
          <w:tcPr>
            <w:tcW w:w="1843"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right"/>
              <w:rPr>
                <w:rFonts w:ascii="Arial" w:hAnsi="Arial" w:cs="Arial"/>
                <w:b/>
                <w:color w:val="000000"/>
                <w:lang w:val="ro-RO"/>
              </w:rPr>
            </w:pPr>
            <w:r w:rsidRPr="00266A87">
              <w:rPr>
                <w:rFonts w:ascii="Arial" w:hAnsi="Arial" w:cs="Arial"/>
                <w:b/>
                <w:color w:val="000000"/>
                <w:sz w:val="22"/>
                <w:szCs w:val="22"/>
                <w:lang w:val="ro-RO"/>
              </w:rPr>
              <w:t>20</w:t>
            </w:r>
          </w:p>
        </w:tc>
      </w:tr>
      <w:tr w:rsidR="006A5EFF" w:rsidRPr="00266A87" w:rsidTr="008A1B40">
        <w:trPr>
          <w:jc w:val="center"/>
        </w:trPr>
        <w:tc>
          <w:tcPr>
            <w:tcW w:w="817" w:type="dxa"/>
            <w:tcBorders>
              <w:top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1.1.</w:t>
            </w:r>
          </w:p>
        </w:tc>
        <w:tc>
          <w:tcPr>
            <w:tcW w:w="6237" w:type="dxa"/>
            <w:tcBorders>
              <w:top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Persoana juridică şi/sau Persoana fizică autorizată are experiența și structura necesare pentru im</w:t>
            </w:r>
            <w:r w:rsidR="001F54C0">
              <w:rPr>
                <w:rFonts w:ascii="Arial" w:hAnsi="Arial" w:cs="Arial"/>
                <w:color w:val="000000"/>
                <w:sz w:val="22"/>
                <w:szCs w:val="22"/>
                <w:lang w:val="ro-RO"/>
              </w:rPr>
              <w:t>plementarea proiectului</w:t>
            </w:r>
            <w:r w:rsidRPr="00266A87">
              <w:rPr>
                <w:rFonts w:ascii="Arial" w:hAnsi="Arial" w:cs="Arial"/>
                <w:color w:val="000000"/>
                <w:sz w:val="22"/>
                <w:szCs w:val="22"/>
                <w:lang w:val="ro-RO"/>
              </w:rPr>
              <w:t xml:space="preserve"> cultural</w:t>
            </w:r>
          </w:p>
        </w:tc>
        <w:tc>
          <w:tcPr>
            <w:tcW w:w="1843" w:type="dxa"/>
            <w:tcBorders>
              <w:top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1.2.</w:t>
            </w:r>
          </w:p>
        </w:tc>
        <w:tc>
          <w:tcPr>
            <w:tcW w:w="623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Proiectul are anve</w:t>
            </w:r>
            <w:r w:rsidR="00893F67">
              <w:rPr>
                <w:rFonts w:ascii="Arial" w:hAnsi="Arial" w:cs="Arial"/>
                <w:color w:val="000000"/>
                <w:sz w:val="22"/>
                <w:szCs w:val="22"/>
                <w:lang w:val="ro-RO"/>
              </w:rPr>
              <w:t>r</w:t>
            </w:r>
            <w:r w:rsidRPr="00266A87">
              <w:rPr>
                <w:rFonts w:ascii="Arial" w:hAnsi="Arial" w:cs="Arial"/>
                <w:color w:val="000000"/>
                <w:sz w:val="22"/>
                <w:szCs w:val="22"/>
                <w:lang w:val="ro-RO"/>
              </w:rPr>
              <w:t>gură locală/regională/națională</w:t>
            </w:r>
          </w:p>
        </w:tc>
        <w:tc>
          <w:tcPr>
            <w:tcW w:w="1843" w:type="dxa"/>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1.3.</w:t>
            </w:r>
          </w:p>
        </w:tc>
        <w:tc>
          <w:tcPr>
            <w:tcW w:w="623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Solicitantul are parteneri locali/regionali/naționali</w:t>
            </w:r>
          </w:p>
        </w:tc>
        <w:tc>
          <w:tcPr>
            <w:tcW w:w="1843" w:type="dxa"/>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Borders>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1.4.</w:t>
            </w:r>
          </w:p>
        </w:tc>
        <w:tc>
          <w:tcPr>
            <w:tcW w:w="6237" w:type="dxa"/>
            <w:tcBorders>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Be</w:t>
            </w:r>
            <w:r w:rsidR="001F54C0">
              <w:rPr>
                <w:rFonts w:ascii="Arial" w:hAnsi="Arial" w:cs="Arial"/>
                <w:color w:val="000000"/>
                <w:sz w:val="22"/>
                <w:szCs w:val="22"/>
                <w:lang w:val="ro-RO"/>
              </w:rPr>
              <w:t>neficiarii proiectului cultural</w:t>
            </w:r>
            <w:r w:rsidRPr="00266A87">
              <w:rPr>
                <w:rFonts w:ascii="Arial" w:hAnsi="Arial" w:cs="Arial"/>
                <w:color w:val="000000"/>
                <w:sz w:val="22"/>
                <w:szCs w:val="22"/>
                <w:lang w:val="ro-RO"/>
              </w:rPr>
              <w:t xml:space="preserve"> sunt clar definiți</w:t>
            </w:r>
          </w:p>
          <w:p w:rsidR="006A5EFF" w:rsidRPr="00266A87" w:rsidRDefault="006A5EFF" w:rsidP="008A1B40">
            <w:pPr>
              <w:pStyle w:val="alignmentlprefix0suffix1type19"/>
              <w:spacing w:line="276" w:lineRule="auto"/>
              <w:contextualSpacing/>
              <w:jc w:val="both"/>
              <w:rPr>
                <w:rFonts w:ascii="Arial" w:hAnsi="Arial" w:cs="Arial"/>
                <w:color w:val="000000"/>
                <w:lang w:val="ro-RO"/>
              </w:rPr>
            </w:pPr>
          </w:p>
        </w:tc>
        <w:tc>
          <w:tcPr>
            <w:tcW w:w="1843" w:type="dxa"/>
            <w:tcBorders>
              <w:bottom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sidRPr="00266A87">
              <w:rPr>
                <w:rFonts w:ascii="Arial" w:hAnsi="Arial" w:cs="Arial"/>
                <w:b/>
                <w:color w:val="000000"/>
                <w:sz w:val="22"/>
                <w:szCs w:val="22"/>
                <w:lang w:val="ro-RO"/>
              </w:rPr>
              <w:t>2.</w:t>
            </w:r>
          </w:p>
        </w:tc>
        <w:tc>
          <w:tcPr>
            <w:tcW w:w="6237"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sidRPr="00266A87">
              <w:rPr>
                <w:rFonts w:ascii="Arial" w:hAnsi="Arial" w:cs="Arial"/>
                <w:b/>
                <w:color w:val="000000"/>
                <w:sz w:val="22"/>
                <w:szCs w:val="22"/>
                <w:lang w:val="ro-RO"/>
              </w:rPr>
              <w:t>Proiect</w:t>
            </w:r>
          </w:p>
        </w:tc>
        <w:tc>
          <w:tcPr>
            <w:tcW w:w="1843"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right"/>
              <w:rPr>
                <w:rFonts w:ascii="Arial" w:hAnsi="Arial" w:cs="Arial"/>
                <w:b/>
                <w:color w:val="000000"/>
                <w:lang w:val="ro-RO"/>
              </w:rPr>
            </w:pPr>
            <w:r w:rsidRPr="00266A87">
              <w:rPr>
                <w:rFonts w:ascii="Arial" w:hAnsi="Arial" w:cs="Arial"/>
                <w:b/>
                <w:color w:val="000000"/>
                <w:sz w:val="22"/>
                <w:szCs w:val="22"/>
                <w:lang w:val="ro-RO"/>
              </w:rPr>
              <w:t>25</w:t>
            </w:r>
          </w:p>
        </w:tc>
      </w:tr>
      <w:tr w:rsidR="006A5EFF" w:rsidRPr="00266A87" w:rsidTr="008A1B40">
        <w:trPr>
          <w:jc w:val="center"/>
        </w:trPr>
        <w:tc>
          <w:tcPr>
            <w:tcW w:w="817" w:type="dxa"/>
            <w:tcBorders>
              <w:top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2.1.</w:t>
            </w:r>
          </w:p>
        </w:tc>
        <w:tc>
          <w:tcPr>
            <w:tcW w:w="6237" w:type="dxa"/>
            <w:tcBorders>
              <w:top w:val="double" w:sz="4" w:space="0" w:color="auto"/>
            </w:tcBorders>
          </w:tcPr>
          <w:p w:rsidR="006A5EFF" w:rsidRPr="00266A87" w:rsidRDefault="001F54C0" w:rsidP="008A1B40">
            <w:pPr>
              <w:pStyle w:val="alignmentlprefix0suffix1type19"/>
              <w:spacing w:line="276" w:lineRule="auto"/>
              <w:contextualSpacing/>
              <w:jc w:val="both"/>
              <w:rPr>
                <w:rFonts w:ascii="Arial" w:hAnsi="Arial" w:cs="Arial"/>
                <w:color w:val="000000"/>
                <w:lang w:val="ro-RO"/>
              </w:rPr>
            </w:pPr>
            <w:r>
              <w:rPr>
                <w:rFonts w:ascii="Arial" w:hAnsi="Arial" w:cs="Arial"/>
                <w:color w:val="000000"/>
                <w:sz w:val="22"/>
                <w:szCs w:val="22"/>
                <w:lang w:val="ro-RO"/>
              </w:rPr>
              <w:t>Obiectivele proiectului cultural</w:t>
            </w:r>
            <w:r w:rsidR="006A5EFF" w:rsidRPr="00266A87">
              <w:rPr>
                <w:rFonts w:ascii="Arial" w:hAnsi="Arial" w:cs="Arial"/>
                <w:color w:val="000000"/>
                <w:sz w:val="22"/>
                <w:szCs w:val="22"/>
                <w:lang w:val="ro-RO"/>
              </w:rPr>
              <w:t xml:space="preserve"> sunt specifice, măsurabile și duc la îndeplinirea scopului</w:t>
            </w:r>
          </w:p>
        </w:tc>
        <w:tc>
          <w:tcPr>
            <w:tcW w:w="1843" w:type="dxa"/>
            <w:tcBorders>
              <w:top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2.2.</w:t>
            </w:r>
          </w:p>
        </w:tc>
        <w:tc>
          <w:tcPr>
            <w:tcW w:w="623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Activitățile sunt bine planificate și duc la îndeplinirea obiectivelor</w:t>
            </w:r>
          </w:p>
        </w:tc>
        <w:tc>
          <w:tcPr>
            <w:tcW w:w="1843" w:type="dxa"/>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Borders>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2.3.</w:t>
            </w:r>
          </w:p>
        </w:tc>
        <w:tc>
          <w:tcPr>
            <w:tcW w:w="6237" w:type="dxa"/>
            <w:tcBorders>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Bugetul este realist și ține cont de relația cost/ben</w:t>
            </w:r>
            <w:r w:rsidR="00893F67">
              <w:rPr>
                <w:rFonts w:ascii="Arial" w:hAnsi="Arial" w:cs="Arial"/>
                <w:color w:val="000000"/>
                <w:sz w:val="22"/>
                <w:szCs w:val="22"/>
                <w:lang w:val="ro-RO"/>
              </w:rPr>
              <w:t>e</w:t>
            </w:r>
            <w:r w:rsidRPr="00266A87">
              <w:rPr>
                <w:rFonts w:ascii="Arial" w:hAnsi="Arial" w:cs="Arial"/>
                <w:color w:val="000000"/>
                <w:sz w:val="22"/>
                <w:szCs w:val="22"/>
                <w:lang w:val="ro-RO"/>
              </w:rPr>
              <w:t>ficiu</w:t>
            </w:r>
          </w:p>
        </w:tc>
        <w:tc>
          <w:tcPr>
            <w:tcW w:w="1843" w:type="dxa"/>
            <w:tcBorders>
              <w:bottom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Borders>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2.4.</w:t>
            </w:r>
          </w:p>
        </w:tc>
        <w:tc>
          <w:tcPr>
            <w:tcW w:w="6237" w:type="dxa"/>
            <w:tcBorders>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Proiect cultural</w:t>
            </w:r>
          </w:p>
        </w:tc>
        <w:tc>
          <w:tcPr>
            <w:tcW w:w="1843" w:type="dxa"/>
            <w:tcBorders>
              <w:bottom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 xml:space="preserve">10 </w:t>
            </w:r>
          </w:p>
        </w:tc>
      </w:tr>
      <w:tr w:rsidR="006A5EFF" w:rsidRPr="00266A87" w:rsidTr="008A1B40">
        <w:trPr>
          <w:jc w:val="center"/>
        </w:trPr>
        <w:tc>
          <w:tcPr>
            <w:tcW w:w="817"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sidRPr="00266A87">
              <w:rPr>
                <w:rFonts w:ascii="Arial" w:hAnsi="Arial" w:cs="Arial"/>
                <w:b/>
                <w:color w:val="000000"/>
                <w:sz w:val="22"/>
                <w:szCs w:val="22"/>
                <w:lang w:val="ro-RO"/>
              </w:rPr>
              <w:t>3.</w:t>
            </w:r>
          </w:p>
        </w:tc>
        <w:tc>
          <w:tcPr>
            <w:tcW w:w="6237"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sidRPr="00266A87">
              <w:rPr>
                <w:rFonts w:ascii="Arial" w:hAnsi="Arial" w:cs="Arial"/>
                <w:b/>
                <w:color w:val="000000"/>
                <w:sz w:val="22"/>
                <w:szCs w:val="22"/>
                <w:lang w:val="ro-RO"/>
              </w:rPr>
              <w:t>Cultural</w:t>
            </w:r>
          </w:p>
        </w:tc>
        <w:tc>
          <w:tcPr>
            <w:tcW w:w="1843"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right"/>
              <w:rPr>
                <w:rFonts w:ascii="Arial" w:hAnsi="Arial" w:cs="Arial"/>
                <w:b/>
                <w:color w:val="000000"/>
                <w:lang w:val="ro-RO"/>
              </w:rPr>
            </w:pPr>
            <w:r w:rsidRPr="00266A87">
              <w:rPr>
                <w:rFonts w:ascii="Arial" w:hAnsi="Arial" w:cs="Arial"/>
                <w:b/>
                <w:color w:val="000000"/>
                <w:sz w:val="22"/>
                <w:szCs w:val="22"/>
                <w:lang w:val="ro-RO"/>
              </w:rPr>
              <w:t>40</w:t>
            </w:r>
          </w:p>
        </w:tc>
      </w:tr>
      <w:tr w:rsidR="006A5EFF" w:rsidRPr="00266A87" w:rsidTr="008A1B40">
        <w:trPr>
          <w:jc w:val="center"/>
        </w:trPr>
        <w:tc>
          <w:tcPr>
            <w:tcW w:w="817" w:type="dxa"/>
            <w:tcBorders>
              <w:top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3.1.</w:t>
            </w:r>
          </w:p>
        </w:tc>
        <w:tc>
          <w:tcPr>
            <w:tcW w:w="6237" w:type="dxa"/>
            <w:tcBorders>
              <w:top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Proiectul este în acord cu tema „Ziua Culturii Naționale”</w:t>
            </w:r>
            <w:r w:rsidRPr="00266A87">
              <w:rPr>
                <w:rFonts w:ascii="Arial" w:hAnsi="Arial" w:cs="Arial"/>
                <w:strike/>
                <w:color w:val="000000"/>
                <w:sz w:val="22"/>
                <w:szCs w:val="22"/>
                <w:lang w:val="ro-RO"/>
              </w:rPr>
              <w:t xml:space="preserve"> </w:t>
            </w:r>
          </w:p>
        </w:tc>
        <w:tc>
          <w:tcPr>
            <w:tcW w:w="1843" w:type="dxa"/>
            <w:tcBorders>
              <w:top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10</w:t>
            </w:r>
          </w:p>
        </w:tc>
      </w:tr>
      <w:tr w:rsidR="006A5EFF" w:rsidRPr="00266A87" w:rsidTr="008A1B40">
        <w:trPr>
          <w:jc w:val="center"/>
        </w:trPr>
        <w:tc>
          <w:tcPr>
            <w:tcW w:w="81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3.2.</w:t>
            </w:r>
          </w:p>
        </w:tc>
        <w:tc>
          <w:tcPr>
            <w:tcW w:w="623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Originalitate</w:t>
            </w:r>
          </w:p>
        </w:tc>
        <w:tc>
          <w:tcPr>
            <w:tcW w:w="1843" w:type="dxa"/>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10</w:t>
            </w:r>
          </w:p>
        </w:tc>
      </w:tr>
      <w:tr w:rsidR="006A5EFF" w:rsidRPr="00266A87" w:rsidTr="008A1B40">
        <w:trPr>
          <w:jc w:val="center"/>
        </w:trPr>
        <w:tc>
          <w:tcPr>
            <w:tcW w:w="817" w:type="dxa"/>
            <w:tcBorders>
              <w:bottom w:val="sing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3.3.</w:t>
            </w:r>
          </w:p>
        </w:tc>
        <w:tc>
          <w:tcPr>
            <w:tcW w:w="6237" w:type="dxa"/>
            <w:tcBorders>
              <w:bottom w:val="sing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Impactul preconizat (rezultate așteptate)</w:t>
            </w:r>
          </w:p>
        </w:tc>
        <w:tc>
          <w:tcPr>
            <w:tcW w:w="1843" w:type="dxa"/>
            <w:tcBorders>
              <w:bottom w:val="sing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bookmarkStart w:id="4" w:name="_GoBack"/>
            <w:bookmarkEnd w:id="4"/>
            <w:r w:rsidRPr="00266A87">
              <w:rPr>
                <w:rFonts w:ascii="Arial" w:hAnsi="Arial" w:cs="Arial"/>
                <w:color w:val="000000"/>
                <w:sz w:val="22"/>
                <w:szCs w:val="22"/>
                <w:lang w:val="ro-RO"/>
              </w:rPr>
              <w:t>7</w:t>
            </w:r>
          </w:p>
        </w:tc>
      </w:tr>
      <w:tr w:rsidR="006A5EFF" w:rsidRPr="00266A87" w:rsidTr="008A1B40">
        <w:trPr>
          <w:jc w:val="center"/>
        </w:trPr>
        <w:tc>
          <w:tcPr>
            <w:tcW w:w="817" w:type="dxa"/>
            <w:tcBorders>
              <w:bottom w:val="single" w:sz="4" w:space="0" w:color="auto"/>
              <w:right w:val="single" w:sz="6"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3.4.</w:t>
            </w:r>
          </w:p>
        </w:tc>
        <w:tc>
          <w:tcPr>
            <w:tcW w:w="6237" w:type="dxa"/>
            <w:tcBorders>
              <w:left w:val="single" w:sz="6" w:space="0" w:color="auto"/>
              <w:bottom w:val="single" w:sz="4" w:space="0" w:color="auto"/>
              <w:right w:val="single" w:sz="6"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Claritatea și coerența proiectului în ansamblu</w:t>
            </w:r>
          </w:p>
        </w:tc>
        <w:tc>
          <w:tcPr>
            <w:tcW w:w="1843" w:type="dxa"/>
            <w:tcBorders>
              <w:left w:val="single" w:sz="6" w:space="0" w:color="auto"/>
              <w:bottom w:val="sing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8</w:t>
            </w:r>
          </w:p>
        </w:tc>
      </w:tr>
      <w:tr w:rsidR="006A5EFF" w:rsidRPr="00266A87" w:rsidTr="008A1B40">
        <w:trPr>
          <w:jc w:val="center"/>
        </w:trPr>
        <w:tc>
          <w:tcPr>
            <w:tcW w:w="817" w:type="dxa"/>
            <w:tcBorders>
              <w:top w:val="single" w:sz="4" w:space="0" w:color="auto"/>
              <w:bottom w:val="double" w:sz="4" w:space="0" w:color="auto"/>
              <w:right w:val="single" w:sz="6"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3.5.</w:t>
            </w:r>
          </w:p>
        </w:tc>
        <w:tc>
          <w:tcPr>
            <w:tcW w:w="6237" w:type="dxa"/>
            <w:tcBorders>
              <w:top w:val="single" w:sz="4" w:space="0" w:color="auto"/>
              <w:left w:val="single" w:sz="6" w:space="0" w:color="auto"/>
              <w:bottom w:val="double" w:sz="4" w:space="0" w:color="auto"/>
              <w:right w:val="single" w:sz="6"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Participarea unor personalități culturale de anvergură națională/ internațională în cadrul proiectului</w:t>
            </w:r>
            <w:r w:rsidR="00730E03">
              <w:rPr>
                <w:rFonts w:ascii="Arial" w:hAnsi="Arial" w:cs="Arial"/>
                <w:color w:val="000000"/>
                <w:sz w:val="22"/>
                <w:szCs w:val="22"/>
                <w:lang w:val="ro-RO"/>
              </w:rPr>
              <w:t xml:space="preserve"> cultural</w:t>
            </w:r>
          </w:p>
        </w:tc>
        <w:tc>
          <w:tcPr>
            <w:tcW w:w="1843" w:type="dxa"/>
            <w:tcBorders>
              <w:top w:val="single" w:sz="4" w:space="0" w:color="auto"/>
              <w:left w:val="single" w:sz="6" w:space="0" w:color="auto"/>
              <w:bottom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sidRPr="00266A87">
              <w:rPr>
                <w:rFonts w:ascii="Arial" w:hAnsi="Arial" w:cs="Arial"/>
                <w:b/>
                <w:color w:val="000000"/>
                <w:sz w:val="22"/>
                <w:szCs w:val="22"/>
                <w:lang w:val="ro-RO"/>
              </w:rPr>
              <w:t>4.</w:t>
            </w:r>
          </w:p>
        </w:tc>
        <w:tc>
          <w:tcPr>
            <w:tcW w:w="6237"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sidRPr="00266A87">
              <w:rPr>
                <w:rFonts w:ascii="Arial" w:hAnsi="Arial" w:cs="Arial"/>
                <w:b/>
                <w:color w:val="000000"/>
                <w:sz w:val="22"/>
                <w:szCs w:val="22"/>
                <w:lang w:val="ro-RO"/>
              </w:rPr>
              <w:t>Sustenabilitate</w:t>
            </w:r>
          </w:p>
        </w:tc>
        <w:tc>
          <w:tcPr>
            <w:tcW w:w="1843" w:type="dxa"/>
            <w:tcBorders>
              <w:top w:val="double" w:sz="4" w:space="0" w:color="auto"/>
              <w:left w:val="double" w:sz="4" w:space="0" w:color="auto"/>
              <w:bottom w:val="double" w:sz="4" w:space="0" w:color="auto"/>
              <w:right w:val="double" w:sz="4" w:space="0" w:color="auto"/>
            </w:tcBorders>
            <w:shd w:val="clear" w:color="auto" w:fill="EEECE1" w:themeFill="background2"/>
          </w:tcPr>
          <w:p w:rsidR="006A5EFF" w:rsidRPr="00266A87" w:rsidRDefault="006A5EFF" w:rsidP="008A1B40">
            <w:pPr>
              <w:pStyle w:val="alignmentlprefix0suffix1type19"/>
              <w:spacing w:line="276" w:lineRule="auto"/>
              <w:contextualSpacing/>
              <w:jc w:val="right"/>
              <w:rPr>
                <w:rFonts w:ascii="Arial" w:hAnsi="Arial" w:cs="Arial"/>
                <w:b/>
                <w:color w:val="000000"/>
                <w:lang w:val="ro-RO"/>
              </w:rPr>
            </w:pPr>
            <w:r w:rsidRPr="00266A87">
              <w:rPr>
                <w:rFonts w:ascii="Arial" w:hAnsi="Arial" w:cs="Arial"/>
                <w:b/>
                <w:color w:val="000000"/>
                <w:sz w:val="22"/>
                <w:szCs w:val="22"/>
                <w:lang w:val="ro-RO"/>
              </w:rPr>
              <w:t>15</w:t>
            </w:r>
          </w:p>
        </w:tc>
      </w:tr>
      <w:tr w:rsidR="006A5EFF" w:rsidRPr="00266A87" w:rsidTr="008A1B40">
        <w:trPr>
          <w:jc w:val="center"/>
        </w:trPr>
        <w:tc>
          <w:tcPr>
            <w:tcW w:w="817" w:type="dxa"/>
            <w:tcBorders>
              <w:top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4.1.</w:t>
            </w:r>
          </w:p>
        </w:tc>
        <w:tc>
          <w:tcPr>
            <w:tcW w:w="6237" w:type="dxa"/>
            <w:tcBorders>
              <w:top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Proiectul este sustenabil sau ușor replicabil</w:t>
            </w:r>
          </w:p>
        </w:tc>
        <w:tc>
          <w:tcPr>
            <w:tcW w:w="1843" w:type="dxa"/>
            <w:tcBorders>
              <w:top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4.2.</w:t>
            </w:r>
          </w:p>
        </w:tc>
        <w:tc>
          <w:tcPr>
            <w:tcW w:w="6237" w:type="dxa"/>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Proiectul prevedere activități semnificative de promovare cu relevanță pentru publicul țintă</w:t>
            </w:r>
          </w:p>
        </w:tc>
        <w:tc>
          <w:tcPr>
            <w:tcW w:w="1843" w:type="dxa"/>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817" w:type="dxa"/>
            <w:tcBorders>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lastRenderedPageBreak/>
              <w:t>4.3.</w:t>
            </w:r>
          </w:p>
        </w:tc>
        <w:tc>
          <w:tcPr>
            <w:tcW w:w="6237" w:type="dxa"/>
            <w:tcBorders>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color w:val="000000"/>
                <w:lang w:val="ro-RO"/>
              </w:rPr>
            </w:pPr>
            <w:r w:rsidRPr="00266A87">
              <w:rPr>
                <w:rFonts w:ascii="Arial" w:hAnsi="Arial" w:cs="Arial"/>
                <w:color w:val="000000"/>
                <w:sz w:val="22"/>
                <w:szCs w:val="22"/>
                <w:lang w:val="ro-RO"/>
              </w:rPr>
              <w:t>Modalități de evaluare internă</w:t>
            </w:r>
          </w:p>
        </w:tc>
        <w:tc>
          <w:tcPr>
            <w:tcW w:w="1843" w:type="dxa"/>
            <w:tcBorders>
              <w:bottom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color w:val="000000"/>
                <w:lang w:val="ro-RO"/>
              </w:rPr>
            </w:pPr>
            <w:r w:rsidRPr="00266A87">
              <w:rPr>
                <w:rFonts w:ascii="Arial" w:hAnsi="Arial" w:cs="Arial"/>
                <w:color w:val="000000"/>
                <w:sz w:val="22"/>
                <w:szCs w:val="22"/>
                <w:lang w:val="ro-RO"/>
              </w:rPr>
              <w:t>5</w:t>
            </w:r>
          </w:p>
        </w:tc>
      </w:tr>
      <w:tr w:rsidR="006A5EFF" w:rsidRPr="00266A87" w:rsidTr="008A1B40">
        <w:trPr>
          <w:jc w:val="center"/>
        </w:trPr>
        <w:tc>
          <w:tcPr>
            <w:tcW w:w="7054" w:type="dxa"/>
            <w:gridSpan w:val="2"/>
            <w:tcBorders>
              <w:top w:val="double" w:sz="4" w:space="0" w:color="auto"/>
              <w:left w:val="double" w:sz="4" w:space="0" w:color="auto"/>
              <w:bottom w:val="double" w:sz="4" w:space="0" w:color="auto"/>
            </w:tcBorders>
          </w:tcPr>
          <w:p w:rsidR="006A5EFF" w:rsidRPr="00266A87" w:rsidRDefault="006A5EFF" w:rsidP="008A1B40">
            <w:pPr>
              <w:pStyle w:val="alignmentlprefix0suffix1type19"/>
              <w:spacing w:line="276" w:lineRule="auto"/>
              <w:contextualSpacing/>
              <w:jc w:val="both"/>
              <w:rPr>
                <w:rFonts w:ascii="Arial" w:hAnsi="Arial" w:cs="Arial"/>
                <w:b/>
                <w:color w:val="000000"/>
                <w:lang w:val="ro-RO"/>
              </w:rPr>
            </w:pPr>
            <w:r w:rsidRPr="00266A87">
              <w:rPr>
                <w:rFonts w:ascii="Arial" w:hAnsi="Arial" w:cs="Arial"/>
                <w:b/>
                <w:color w:val="000000"/>
                <w:sz w:val="22"/>
                <w:szCs w:val="22"/>
                <w:lang w:val="ro-RO"/>
              </w:rPr>
              <w:t>Total</w:t>
            </w:r>
          </w:p>
        </w:tc>
        <w:tc>
          <w:tcPr>
            <w:tcW w:w="1843" w:type="dxa"/>
            <w:tcBorders>
              <w:top w:val="double" w:sz="4" w:space="0" w:color="auto"/>
              <w:bottom w:val="double" w:sz="4" w:space="0" w:color="auto"/>
              <w:right w:val="double" w:sz="4" w:space="0" w:color="auto"/>
            </w:tcBorders>
          </w:tcPr>
          <w:p w:rsidR="006A5EFF" w:rsidRPr="00266A87" w:rsidRDefault="006A5EFF" w:rsidP="008A1B40">
            <w:pPr>
              <w:pStyle w:val="alignmentlprefix0suffix1type19"/>
              <w:spacing w:line="276" w:lineRule="auto"/>
              <w:contextualSpacing/>
              <w:jc w:val="right"/>
              <w:rPr>
                <w:rFonts w:ascii="Arial" w:hAnsi="Arial" w:cs="Arial"/>
                <w:b/>
                <w:color w:val="000000"/>
                <w:lang w:val="ro-RO"/>
              </w:rPr>
            </w:pPr>
            <w:r w:rsidRPr="00266A87">
              <w:rPr>
                <w:rFonts w:ascii="Arial" w:hAnsi="Arial" w:cs="Arial"/>
                <w:b/>
                <w:color w:val="000000"/>
                <w:sz w:val="22"/>
                <w:szCs w:val="22"/>
                <w:lang w:val="ro-RO"/>
              </w:rPr>
              <w:t>100</w:t>
            </w:r>
          </w:p>
        </w:tc>
      </w:tr>
    </w:tbl>
    <w:p w:rsidR="006A5EFF" w:rsidRPr="006A5EFF" w:rsidRDefault="006A5EFF" w:rsidP="006A5EFF">
      <w:pPr>
        <w:pStyle w:val="ListParagraph"/>
        <w:ind w:left="284"/>
        <w:jc w:val="both"/>
        <w:rPr>
          <w:rFonts w:ascii="Arial" w:hAnsi="Arial" w:cs="Arial"/>
          <w:bCs/>
        </w:rPr>
      </w:pPr>
    </w:p>
    <w:p w:rsidR="009D48C5" w:rsidRPr="00EE1880" w:rsidRDefault="00C70841" w:rsidP="000F10DF">
      <w:pPr>
        <w:pStyle w:val="ListParagraph"/>
        <w:numPr>
          <w:ilvl w:val="0"/>
          <w:numId w:val="49"/>
        </w:numPr>
        <w:ind w:left="284"/>
        <w:jc w:val="both"/>
        <w:rPr>
          <w:rFonts w:ascii="Arial" w:hAnsi="Arial" w:cs="Arial"/>
          <w:bCs/>
        </w:rPr>
      </w:pPr>
      <w:r w:rsidRPr="006A5EFF">
        <w:rPr>
          <w:rFonts w:ascii="Arial" w:hAnsi="Arial" w:cs="Arial"/>
          <w:bCs/>
        </w:rPr>
        <w:t xml:space="preserve"> Grila de evaluare este disponibilă simultan cu anunţul pub</w:t>
      </w:r>
      <w:r w:rsidR="0040387C">
        <w:rPr>
          <w:rFonts w:ascii="Arial" w:hAnsi="Arial" w:cs="Arial"/>
          <w:bCs/>
        </w:rPr>
        <w:t xml:space="preserve">lic aferent selecţiei de proiecte culturale </w:t>
      </w:r>
      <w:r w:rsidRPr="006A5EFF">
        <w:rPr>
          <w:rFonts w:ascii="Arial" w:hAnsi="Arial" w:cs="Arial"/>
          <w:bCs/>
        </w:rPr>
        <w:t xml:space="preserve">prin accesarea adresei </w:t>
      </w:r>
      <w:hyperlink r:id="rId9" w:history="1">
        <w:r w:rsidRPr="006A5EFF">
          <w:rPr>
            <w:rStyle w:val="Hyperlink"/>
            <w:rFonts w:ascii="Arial" w:hAnsi="Arial" w:cs="Arial"/>
            <w:bCs/>
          </w:rPr>
          <w:t>www.cultura.ro</w:t>
        </w:r>
      </w:hyperlink>
      <w:r w:rsidRPr="006A5EFF">
        <w:rPr>
          <w:rFonts w:ascii="Arial" w:hAnsi="Arial" w:cs="Arial"/>
          <w:bCs/>
        </w:rPr>
        <w:t xml:space="preserve"> </w:t>
      </w:r>
    </w:p>
    <w:p w:rsidR="009D48C5" w:rsidRDefault="009D48C5" w:rsidP="000F10DF">
      <w:pPr>
        <w:jc w:val="both"/>
        <w:rPr>
          <w:rFonts w:ascii="Arial" w:hAnsi="Arial" w:cs="Arial"/>
          <w:b/>
          <w:bCs/>
        </w:rPr>
      </w:pPr>
    </w:p>
    <w:p w:rsidR="00C70841" w:rsidRPr="00BE1E00" w:rsidRDefault="00C70841" w:rsidP="000F10DF">
      <w:pPr>
        <w:jc w:val="both"/>
        <w:rPr>
          <w:rFonts w:ascii="Arial" w:hAnsi="Arial" w:cs="Arial"/>
          <w:b/>
          <w:bCs/>
        </w:rPr>
      </w:pPr>
      <w:r w:rsidRPr="00BE1E00">
        <w:rPr>
          <w:rFonts w:ascii="Arial" w:hAnsi="Arial" w:cs="Arial"/>
          <w:b/>
          <w:bCs/>
        </w:rPr>
        <w:t>Art. 9</w:t>
      </w:r>
    </w:p>
    <w:p w:rsidR="00C70841" w:rsidRDefault="00C70841" w:rsidP="000F10DF">
      <w:pPr>
        <w:jc w:val="both"/>
        <w:rPr>
          <w:rFonts w:ascii="Arial" w:hAnsi="Arial" w:cs="Arial"/>
          <w:bCs/>
        </w:rPr>
      </w:pPr>
      <w:r w:rsidRPr="00BE1E00">
        <w:rPr>
          <w:rFonts w:ascii="Arial" w:hAnsi="Arial" w:cs="Arial"/>
          <w:b/>
          <w:bCs/>
        </w:rPr>
        <w:t>(1)</w:t>
      </w:r>
      <w:r>
        <w:rPr>
          <w:rFonts w:ascii="Arial" w:hAnsi="Arial" w:cs="Arial"/>
          <w:bCs/>
        </w:rPr>
        <w:t xml:space="preserve"> Pentru</w:t>
      </w:r>
      <w:r w:rsidR="0085738C">
        <w:rPr>
          <w:rFonts w:ascii="Arial" w:hAnsi="Arial" w:cs="Arial"/>
          <w:bCs/>
        </w:rPr>
        <w:t xml:space="preserve"> efectuarea selecţiei proiectelor </w:t>
      </w:r>
      <w:r>
        <w:rPr>
          <w:rFonts w:ascii="Arial" w:hAnsi="Arial" w:cs="Arial"/>
          <w:bCs/>
        </w:rPr>
        <w:t>culturale</w:t>
      </w:r>
      <w:r w:rsidR="0085738C">
        <w:rPr>
          <w:rFonts w:ascii="Arial" w:hAnsi="Arial" w:cs="Arial"/>
          <w:bCs/>
        </w:rPr>
        <w:t xml:space="preserve"> pe baza cererilor de finanţare,</w:t>
      </w:r>
      <w:r>
        <w:rPr>
          <w:rFonts w:ascii="Arial" w:hAnsi="Arial" w:cs="Arial"/>
          <w:bCs/>
        </w:rPr>
        <w:t xml:space="preserve"> ce urmează să primească sprijin financiar cu ocazia „ZILEI CULTURII NAŢIONALE”</w:t>
      </w:r>
      <w:r w:rsidR="0085738C">
        <w:rPr>
          <w:rFonts w:ascii="Arial" w:hAnsi="Arial" w:cs="Arial"/>
          <w:bCs/>
        </w:rPr>
        <w:t>,</w:t>
      </w:r>
      <w:r>
        <w:rPr>
          <w:rFonts w:ascii="Arial" w:hAnsi="Arial" w:cs="Arial"/>
          <w:bCs/>
        </w:rPr>
        <w:t xml:space="preserve"> se constituie Comisia de Selecţie, denumită în continuare Comisia.</w:t>
      </w:r>
    </w:p>
    <w:p w:rsidR="00C70841" w:rsidRDefault="00C70841" w:rsidP="000F10DF">
      <w:pPr>
        <w:jc w:val="both"/>
        <w:rPr>
          <w:rFonts w:ascii="Arial" w:hAnsi="Arial" w:cs="Arial"/>
          <w:bCs/>
        </w:rPr>
      </w:pPr>
      <w:r w:rsidRPr="00BE1E00">
        <w:rPr>
          <w:rFonts w:ascii="Arial" w:hAnsi="Arial" w:cs="Arial"/>
          <w:b/>
          <w:bCs/>
        </w:rPr>
        <w:t>(2)</w:t>
      </w:r>
      <w:r w:rsidR="00D24B9B">
        <w:rPr>
          <w:rFonts w:ascii="Arial" w:hAnsi="Arial" w:cs="Arial"/>
          <w:bCs/>
        </w:rPr>
        <w:t xml:space="preserve"> Comisia este alcătuită din 3</w:t>
      </w:r>
      <w:r w:rsidR="000D63CD">
        <w:rPr>
          <w:rFonts w:ascii="Arial" w:hAnsi="Arial" w:cs="Arial"/>
          <w:bCs/>
        </w:rPr>
        <w:t xml:space="preserve"> (trei)</w:t>
      </w:r>
      <w:r>
        <w:rPr>
          <w:rFonts w:ascii="Arial" w:hAnsi="Arial" w:cs="Arial"/>
          <w:bCs/>
        </w:rPr>
        <w:t xml:space="preserve"> specialişti propuşi de către Direcţia Cultură Scrisă şi Creaţie Contemporană</w:t>
      </w:r>
      <w:r w:rsidR="00AA4678">
        <w:rPr>
          <w:rFonts w:ascii="Arial" w:hAnsi="Arial" w:cs="Arial"/>
          <w:bCs/>
        </w:rPr>
        <w:t xml:space="preserve"> </w:t>
      </w:r>
      <w:r>
        <w:rPr>
          <w:rFonts w:ascii="Arial" w:hAnsi="Arial" w:cs="Arial"/>
          <w:bCs/>
        </w:rPr>
        <w:t>şi este condusă de un preşedinte.</w:t>
      </w:r>
    </w:p>
    <w:p w:rsidR="00C70841" w:rsidRDefault="00C70841" w:rsidP="000F10DF">
      <w:pPr>
        <w:jc w:val="both"/>
        <w:rPr>
          <w:rFonts w:ascii="Arial" w:hAnsi="Arial" w:cs="Arial"/>
          <w:bCs/>
        </w:rPr>
      </w:pPr>
      <w:r w:rsidRPr="00BE1E00">
        <w:rPr>
          <w:rFonts w:ascii="Arial" w:hAnsi="Arial" w:cs="Arial"/>
          <w:b/>
          <w:bCs/>
        </w:rPr>
        <w:t>(3)</w:t>
      </w:r>
      <w:r>
        <w:rPr>
          <w:rFonts w:ascii="Arial" w:hAnsi="Arial" w:cs="Arial"/>
          <w:bCs/>
        </w:rPr>
        <w:t xml:space="preserve"> Preşedintele, membrii Comisiei şi supleanţii acestora sunt numiţi prin ordin al Ministrului Culturii.</w:t>
      </w:r>
    </w:p>
    <w:p w:rsidR="00C70841" w:rsidRDefault="00C70841" w:rsidP="000F10DF">
      <w:pPr>
        <w:jc w:val="both"/>
        <w:rPr>
          <w:rFonts w:ascii="Arial" w:hAnsi="Arial" w:cs="Arial"/>
          <w:bCs/>
        </w:rPr>
      </w:pPr>
      <w:r w:rsidRPr="00BE1E00">
        <w:rPr>
          <w:rFonts w:ascii="Arial" w:hAnsi="Arial" w:cs="Arial"/>
          <w:b/>
          <w:bCs/>
        </w:rPr>
        <w:t>(4)</w:t>
      </w:r>
      <w:r>
        <w:rPr>
          <w:rFonts w:ascii="Arial" w:hAnsi="Arial" w:cs="Arial"/>
          <w:bCs/>
        </w:rPr>
        <w:t xml:space="preserve"> Componenţa nominală a comisiei va fi adusă la cunoştinţă public</w:t>
      </w:r>
      <w:r w:rsidR="00893F67">
        <w:rPr>
          <w:rFonts w:ascii="Arial" w:hAnsi="Arial" w:cs="Arial"/>
          <w:bCs/>
        </w:rPr>
        <w:t>ă numai după î</w:t>
      </w:r>
      <w:r>
        <w:rPr>
          <w:rFonts w:ascii="Arial" w:hAnsi="Arial" w:cs="Arial"/>
          <w:bCs/>
        </w:rPr>
        <w:t>ncheierea selecţiei.</w:t>
      </w:r>
    </w:p>
    <w:p w:rsidR="00C70841" w:rsidRDefault="00C70841" w:rsidP="000F10DF">
      <w:pPr>
        <w:jc w:val="both"/>
        <w:rPr>
          <w:rFonts w:ascii="Arial" w:hAnsi="Arial" w:cs="Arial"/>
          <w:bCs/>
        </w:rPr>
      </w:pPr>
    </w:p>
    <w:p w:rsidR="00C70841" w:rsidRPr="00BE1E00" w:rsidRDefault="00C70841" w:rsidP="000F10DF">
      <w:pPr>
        <w:jc w:val="both"/>
        <w:rPr>
          <w:rFonts w:ascii="Arial" w:hAnsi="Arial" w:cs="Arial"/>
          <w:b/>
          <w:bCs/>
        </w:rPr>
      </w:pPr>
      <w:r w:rsidRPr="00BE1E00">
        <w:rPr>
          <w:rFonts w:ascii="Arial" w:hAnsi="Arial" w:cs="Arial"/>
          <w:b/>
          <w:bCs/>
        </w:rPr>
        <w:t xml:space="preserve">Art. 10 </w:t>
      </w:r>
    </w:p>
    <w:p w:rsidR="00C70841" w:rsidRDefault="00C70841" w:rsidP="000F10DF">
      <w:pPr>
        <w:jc w:val="both"/>
        <w:rPr>
          <w:rFonts w:ascii="Arial" w:hAnsi="Arial" w:cs="Arial"/>
          <w:bCs/>
        </w:rPr>
      </w:pPr>
      <w:r>
        <w:rPr>
          <w:rFonts w:ascii="Arial" w:hAnsi="Arial" w:cs="Arial"/>
          <w:bCs/>
        </w:rPr>
        <w:t>Comisia are următoarele atribuţii:</w:t>
      </w:r>
    </w:p>
    <w:p w:rsidR="00C70841" w:rsidRDefault="00C70841" w:rsidP="000F10DF">
      <w:pPr>
        <w:jc w:val="both"/>
        <w:rPr>
          <w:rFonts w:ascii="Arial" w:hAnsi="Arial" w:cs="Arial"/>
          <w:bCs/>
        </w:rPr>
      </w:pPr>
      <w:r w:rsidRPr="00BE1E00">
        <w:rPr>
          <w:rFonts w:ascii="Arial" w:hAnsi="Arial" w:cs="Arial"/>
          <w:bCs/>
        </w:rPr>
        <w:t>a)</w:t>
      </w:r>
      <w:r>
        <w:rPr>
          <w:rFonts w:ascii="Arial" w:hAnsi="Arial" w:cs="Arial"/>
          <w:bCs/>
        </w:rPr>
        <w:t xml:space="preserve"> analizează</w:t>
      </w:r>
      <w:r w:rsidR="009105E2">
        <w:rPr>
          <w:rFonts w:ascii="Arial" w:hAnsi="Arial" w:cs="Arial"/>
          <w:bCs/>
        </w:rPr>
        <w:t xml:space="preserve"> şi evaluează cererile de finanţare</w:t>
      </w:r>
      <w:r>
        <w:rPr>
          <w:rFonts w:ascii="Arial" w:hAnsi="Arial" w:cs="Arial"/>
          <w:bCs/>
        </w:rPr>
        <w:t xml:space="preserve"> depuse, în conformitate cu grila de evaluare prevăzută în Anexa nr. 2;</w:t>
      </w:r>
    </w:p>
    <w:p w:rsidR="00C70841" w:rsidRDefault="009105E2" w:rsidP="000F10DF">
      <w:pPr>
        <w:jc w:val="both"/>
        <w:rPr>
          <w:rFonts w:ascii="Arial" w:hAnsi="Arial" w:cs="Arial"/>
          <w:bCs/>
        </w:rPr>
      </w:pPr>
      <w:r>
        <w:rPr>
          <w:rFonts w:ascii="Arial" w:hAnsi="Arial" w:cs="Arial"/>
          <w:bCs/>
        </w:rPr>
        <w:t>b) selectează cererile de finanţare</w:t>
      </w:r>
      <w:r w:rsidR="00C70841">
        <w:rPr>
          <w:rFonts w:ascii="Arial" w:hAnsi="Arial" w:cs="Arial"/>
          <w:bCs/>
        </w:rPr>
        <w:t xml:space="preserve"> ce urmează</w:t>
      </w:r>
      <w:r w:rsidR="00CB56FA">
        <w:rPr>
          <w:rFonts w:ascii="Arial" w:hAnsi="Arial" w:cs="Arial"/>
          <w:bCs/>
        </w:rPr>
        <w:t xml:space="preserve"> să primească sprijin financiar;</w:t>
      </w:r>
    </w:p>
    <w:p w:rsidR="00CB56FA" w:rsidRDefault="00CB56FA" w:rsidP="000F10DF">
      <w:pPr>
        <w:jc w:val="both"/>
        <w:rPr>
          <w:rFonts w:ascii="Arial" w:hAnsi="Arial" w:cs="Arial"/>
          <w:bCs/>
        </w:rPr>
      </w:pPr>
      <w:r>
        <w:rPr>
          <w:rFonts w:ascii="Arial" w:hAnsi="Arial" w:cs="Arial"/>
          <w:bCs/>
        </w:rPr>
        <w:t>c) stabileşte sumele acordate în funcţie de punc</w:t>
      </w:r>
      <w:r w:rsidR="00893F67">
        <w:rPr>
          <w:rFonts w:ascii="Arial" w:hAnsi="Arial" w:cs="Arial"/>
          <w:bCs/>
        </w:rPr>
        <w:t>tajele obţinute, urmărind un al</w:t>
      </w:r>
      <w:r>
        <w:rPr>
          <w:rFonts w:ascii="Arial" w:hAnsi="Arial" w:cs="Arial"/>
          <w:bCs/>
        </w:rPr>
        <w:t>gori</w:t>
      </w:r>
      <w:r w:rsidR="00893F67">
        <w:rPr>
          <w:rFonts w:ascii="Arial" w:hAnsi="Arial" w:cs="Arial"/>
          <w:bCs/>
        </w:rPr>
        <w:t>t</w:t>
      </w:r>
      <w:r>
        <w:rPr>
          <w:rFonts w:ascii="Arial" w:hAnsi="Arial" w:cs="Arial"/>
          <w:bCs/>
        </w:rPr>
        <w:t>m specific;</w:t>
      </w:r>
    </w:p>
    <w:p w:rsidR="00C70841" w:rsidRDefault="00CB56FA" w:rsidP="000F10DF">
      <w:pPr>
        <w:jc w:val="both"/>
        <w:rPr>
          <w:rFonts w:ascii="Arial" w:hAnsi="Arial" w:cs="Arial"/>
          <w:bCs/>
        </w:rPr>
      </w:pPr>
      <w:r>
        <w:rPr>
          <w:rFonts w:ascii="Arial" w:hAnsi="Arial" w:cs="Arial"/>
          <w:bCs/>
        </w:rPr>
        <w:t>d</w:t>
      </w:r>
      <w:r w:rsidR="00C70841">
        <w:rPr>
          <w:rFonts w:ascii="Arial" w:hAnsi="Arial" w:cs="Arial"/>
          <w:bCs/>
        </w:rPr>
        <w:t>) certifică şi semnează documentele rezultate din activitatea sa.</w:t>
      </w:r>
    </w:p>
    <w:p w:rsidR="00C70841" w:rsidRDefault="00C70841" w:rsidP="000F10DF">
      <w:pPr>
        <w:jc w:val="both"/>
        <w:rPr>
          <w:rFonts w:ascii="Arial" w:hAnsi="Arial" w:cs="Arial"/>
          <w:bCs/>
        </w:rPr>
      </w:pPr>
    </w:p>
    <w:p w:rsidR="00C70841" w:rsidRDefault="00C70841" w:rsidP="000F10DF">
      <w:pPr>
        <w:jc w:val="both"/>
        <w:rPr>
          <w:rFonts w:ascii="Arial" w:hAnsi="Arial" w:cs="Arial"/>
          <w:bCs/>
        </w:rPr>
      </w:pPr>
      <w:r w:rsidRPr="00BE1E00">
        <w:rPr>
          <w:rFonts w:ascii="Arial" w:hAnsi="Arial" w:cs="Arial"/>
          <w:b/>
          <w:bCs/>
        </w:rPr>
        <w:t>Art. 11</w:t>
      </w:r>
      <w:r>
        <w:rPr>
          <w:rFonts w:ascii="Arial" w:hAnsi="Arial" w:cs="Arial"/>
          <w:bCs/>
        </w:rPr>
        <w:t xml:space="preserve"> Preşedintele Comisiei are următoarele atribuţii:</w:t>
      </w:r>
    </w:p>
    <w:p w:rsidR="00C70841" w:rsidRDefault="00C70841" w:rsidP="000F10DF">
      <w:pPr>
        <w:jc w:val="both"/>
        <w:rPr>
          <w:rFonts w:ascii="Arial" w:hAnsi="Arial" w:cs="Arial"/>
          <w:bCs/>
        </w:rPr>
      </w:pPr>
      <w:r>
        <w:rPr>
          <w:rFonts w:ascii="Arial" w:hAnsi="Arial" w:cs="Arial"/>
          <w:bCs/>
        </w:rPr>
        <w:t>a) stabileşte data, ordinea de zi şi locul de desfăşurare a şedinţelor;</w:t>
      </w:r>
    </w:p>
    <w:p w:rsidR="00C70841" w:rsidRDefault="00C70841" w:rsidP="000F10DF">
      <w:pPr>
        <w:jc w:val="both"/>
        <w:rPr>
          <w:rFonts w:ascii="Arial" w:hAnsi="Arial" w:cs="Arial"/>
          <w:bCs/>
        </w:rPr>
      </w:pPr>
      <w:r>
        <w:rPr>
          <w:rFonts w:ascii="Arial" w:hAnsi="Arial" w:cs="Arial"/>
          <w:bCs/>
        </w:rPr>
        <w:t>b) conduce şedinţele Comisiei;</w:t>
      </w:r>
    </w:p>
    <w:p w:rsidR="00C70841" w:rsidRDefault="00C70841" w:rsidP="000F10DF">
      <w:pPr>
        <w:jc w:val="both"/>
        <w:rPr>
          <w:rFonts w:ascii="Arial" w:hAnsi="Arial" w:cs="Arial"/>
          <w:bCs/>
        </w:rPr>
      </w:pPr>
      <w:r>
        <w:rPr>
          <w:rFonts w:ascii="Arial" w:hAnsi="Arial" w:cs="Arial"/>
          <w:bCs/>
        </w:rPr>
        <w:t>c) reprezintă Comisia în comunicările publice cu direcţiile/compartimentele din minister implicate în sesiunea de selecţie.</w:t>
      </w:r>
    </w:p>
    <w:p w:rsidR="00C70841" w:rsidRDefault="00C70841" w:rsidP="000F10DF">
      <w:pPr>
        <w:jc w:val="both"/>
        <w:rPr>
          <w:rFonts w:ascii="Arial" w:hAnsi="Arial" w:cs="Arial"/>
          <w:bCs/>
        </w:rPr>
      </w:pPr>
    </w:p>
    <w:p w:rsidR="00C70841" w:rsidRDefault="00C70841" w:rsidP="000F10DF">
      <w:pPr>
        <w:jc w:val="both"/>
        <w:rPr>
          <w:rFonts w:ascii="Arial" w:hAnsi="Arial" w:cs="Arial"/>
          <w:bCs/>
        </w:rPr>
      </w:pPr>
      <w:r w:rsidRPr="00BE1E00">
        <w:rPr>
          <w:rFonts w:ascii="Arial" w:hAnsi="Arial" w:cs="Arial"/>
          <w:b/>
          <w:bCs/>
        </w:rPr>
        <w:t>Art. 12</w:t>
      </w:r>
      <w:r>
        <w:rPr>
          <w:rFonts w:ascii="Arial" w:hAnsi="Arial" w:cs="Arial"/>
          <w:bCs/>
        </w:rPr>
        <w:t xml:space="preserve"> Sub sancţiunea prevederilor legale referitoare la falsul în declaraţii, preşedintele şi membrii Comisiei sunt obligaţi să dea o declaraţie de imparţialitate conform modelului din Anexa nr. 3.</w:t>
      </w:r>
    </w:p>
    <w:p w:rsidR="00C70841" w:rsidRDefault="00C70841" w:rsidP="000F10DF">
      <w:pPr>
        <w:jc w:val="both"/>
        <w:rPr>
          <w:rFonts w:ascii="Arial" w:hAnsi="Arial" w:cs="Arial"/>
          <w:bCs/>
        </w:rPr>
      </w:pPr>
    </w:p>
    <w:p w:rsidR="00C70841" w:rsidRPr="00BE1E00" w:rsidRDefault="00C70841" w:rsidP="000F10DF">
      <w:pPr>
        <w:jc w:val="both"/>
        <w:rPr>
          <w:rFonts w:ascii="Arial" w:hAnsi="Arial" w:cs="Arial"/>
          <w:b/>
          <w:bCs/>
        </w:rPr>
      </w:pPr>
      <w:r w:rsidRPr="00BE1E00">
        <w:rPr>
          <w:rFonts w:ascii="Arial" w:hAnsi="Arial" w:cs="Arial"/>
          <w:b/>
          <w:bCs/>
        </w:rPr>
        <w:t>Art. 13</w:t>
      </w:r>
    </w:p>
    <w:p w:rsidR="00C70841" w:rsidRDefault="00C70841" w:rsidP="000F10DF">
      <w:pPr>
        <w:jc w:val="both"/>
        <w:rPr>
          <w:rFonts w:ascii="Arial" w:hAnsi="Arial" w:cs="Arial"/>
          <w:bCs/>
        </w:rPr>
      </w:pPr>
      <w:r w:rsidRPr="00BE1E00">
        <w:rPr>
          <w:rFonts w:ascii="Arial" w:hAnsi="Arial" w:cs="Arial"/>
          <w:b/>
          <w:bCs/>
        </w:rPr>
        <w:t>(1)</w:t>
      </w:r>
      <w:r>
        <w:rPr>
          <w:rFonts w:ascii="Arial" w:hAnsi="Arial" w:cs="Arial"/>
          <w:bCs/>
        </w:rPr>
        <w:t xml:space="preserve"> Atribuţiile de natură administrativă ale Comisiei sunt asigurate de Secretariatul acesteia, format din 3 membri, numiţi prin Ordin al ministrului culturii, format din reprezentanţi din cadrul Direcţiei Cultură Scrisă şi Creaţie Contemporană.</w:t>
      </w:r>
    </w:p>
    <w:p w:rsidR="00C70841" w:rsidRDefault="00C70841" w:rsidP="000F10DF">
      <w:pPr>
        <w:jc w:val="both"/>
        <w:rPr>
          <w:rFonts w:ascii="Arial" w:hAnsi="Arial" w:cs="Arial"/>
          <w:bCs/>
        </w:rPr>
      </w:pPr>
      <w:r w:rsidRPr="00BE1E00">
        <w:rPr>
          <w:rFonts w:ascii="Arial" w:hAnsi="Arial" w:cs="Arial"/>
          <w:b/>
          <w:bCs/>
        </w:rPr>
        <w:t>(2)</w:t>
      </w:r>
      <w:r>
        <w:rPr>
          <w:rFonts w:ascii="Arial" w:hAnsi="Arial" w:cs="Arial"/>
          <w:bCs/>
        </w:rPr>
        <w:t xml:space="preserve"> Secretariatul are următoarele atribuţii:</w:t>
      </w:r>
    </w:p>
    <w:p w:rsidR="00C70841" w:rsidRDefault="00C70841" w:rsidP="002418E0">
      <w:pPr>
        <w:ind w:left="567" w:hanging="425"/>
        <w:jc w:val="both"/>
        <w:rPr>
          <w:rFonts w:ascii="Arial" w:hAnsi="Arial" w:cs="Arial"/>
          <w:bCs/>
        </w:rPr>
      </w:pPr>
      <w:r>
        <w:rPr>
          <w:rFonts w:ascii="Arial" w:hAnsi="Arial" w:cs="Arial"/>
          <w:bCs/>
        </w:rPr>
        <w:t>a) asigură întocmirea listei privind dosarele depuse;</w:t>
      </w:r>
    </w:p>
    <w:p w:rsidR="00C70841" w:rsidRDefault="00C70841" w:rsidP="002418E0">
      <w:pPr>
        <w:ind w:left="567" w:hanging="425"/>
        <w:jc w:val="both"/>
        <w:rPr>
          <w:rFonts w:ascii="Arial" w:hAnsi="Arial" w:cs="Arial"/>
          <w:bCs/>
        </w:rPr>
      </w:pPr>
      <w:r>
        <w:rPr>
          <w:rFonts w:ascii="Arial" w:hAnsi="Arial" w:cs="Arial"/>
          <w:bCs/>
        </w:rPr>
        <w:t>b) verifică actele depuse la dosar, în ceea ce priveşte conformitatea acestora cu prevederile art. 6 din normele metodologice;</w:t>
      </w:r>
    </w:p>
    <w:p w:rsidR="00C70841" w:rsidRDefault="00C70841" w:rsidP="002418E0">
      <w:pPr>
        <w:ind w:left="567" w:hanging="425"/>
        <w:jc w:val="both"/>
        <w:rPr>
          <w:rFonts w:ascii="Arial" w:hAnsi="Arial" w:cs="Arial"/>
          <w:bCs/>
        </w:rPr>
      </w:pPr>
      <w:r>
        <w:rPr>
          <w:rFonts w:ascii="Arial" w:hAnsi="Arial" w:cs="Arial"/>
          <w:bCs/>
        </w:rPr>
        <w:t>c) întocmeşte şi trimite convocatorul către membrii Comisiei;</w:t>
      </w:r>
    </w:p>
    <w:p w:rsidR="00C70841" w:rsidRDefault="00C70841" w:rsidP="002418E0">
      <w:pPr>
        <w:ind w:left="567" w:hanging="425"/>
        <w:jc w:val="both"/>
        <w:rPr>
          <w:rFonts w:ascii="Arial" w:hAnsi="Arial" w:cs="Arial"/>
          <w:bCs/>
        </w:rPr>
      </w:pPr>
      <w:r>
        <w:rPr>
          <w:rFonts w:ascii="Arial" w:hAnsi="Arial" w:cs="Arial"/>
          <w:bCs/>
        </w:rPr>
        <w:t>d) asigură condiţiile necesare desfăşurării şedinţelor Comisiei;</w:t>
      </w:r>
    </w:p>
    <w:p w:rsidR="00C70841" w:rsidRDefault="00C70841" w:rsidP="002418E0">
      <w:pPr>
        <w:ind w:left="567" w:hanging="425"/>
        <w:jc w:val="both"/>
        <w:rPr>
          <w:rFonts w:ascii="Arial" w:hAnsi="Arial" w:cs="Arial"/>
          <w:bCs/>
        </w:rPr>
      </w:pPr>
      <w:r>
        <w:rPr>
          <w:rFonts w:ascii="Arial" w:hAnsi="Arial" w:cs="Arial"/>
          <w:bCs/>
        </w:rPr>
        <w:t>e) întocmeşte procese-verbale de şedinţă, îngrijindu-se ca acestea să fie semnate de toţi membrii prezenţi;</w:t>
      </w:r>
    </w:p>
    <w:p w:rsidR="00C70841" w:rsidRDefault="00C70841" w:rsidP="002418E0">
      <w:pPr>
        <w:ind w:left="567" w:hanging="425"/>
        <w:jc w:val="both"/>
        <w:rPr>
          <w:rFonts w:ascii="Arial" w:hAnsi="Arial" w:cs="Arial"/>
          <w:bCs/>
        </w:rPr>
      </w:pPr>
      <w:r>
        <w:rPr>
          <w:rFonts w:ascii="Arial" w:hAnsi="Arial" w:cs="Arial"/>
          <w:bCs/>
        </w:rPr>
        <w:t>f) ţine evidenţa declaraţiilor de imparţialitate ale membrilor Comisiei şi asigură confidenţialitatea şi securitatea documentelor precum şi a procesului de evaluare în sine;</w:t>
      </w:r>
    </w:p>
    <w:p w:rsidR="00C70841" w:rsidRDefault="00C70841" w:rsidP="002418E0">
      <w:pPr>
        <w:ind w:left="567" w:hanging="425"/>
        <w:jc w:val="both"/>
        <w:rPr>
          <w:rFonts w:ascii="Arial" w:hAnsi="Arial" w:cs="Arial"/>
          <w:bCs/>
        </w:rPr>
      </w:pPr>
      <w:r>
        <w:rPr>
          <w:rFonts w:ascii="Arial" w:hAnsi="Arial" w:cs="Arial"/>
          <w:bCs/>
        </w:rPr>
        <w:lastRenderedPageBreak/>
        <w:t>g) întocmeşte anunţurile publice însoţite de rezultatele preliminare/finale a</w:t>
      </w:r>
      <w:r w:rsidR="00AF0014">
        <w:rPr>
          <w:rFonts w:ascii="Arial" w:hAnsi="Arial" w:cs="Arial"/>
          <w:bCs/>
        </w:rPr>
        <w:t>le evaluării proiectelor culturale</w:t>
      </w:r>
      <w:r>
        <w:rPr>
          <w:rFonts w:ascii="Arial" w:hAnsi="Arial" w:cs="Arial"/>
          <w:bCs/>
        </w:rPr>
        <w:t xml:space="preserve"> şi asigură condiţiile necesare publicării acestora pe site-ul Ministerului Culturii.</w:t>
      </w:r>
    </w:p>
    <w:p w:rsidR="00C70841" w:rsidRDefault="00C70841" w:rsidP="000F10DF">
      <w:pPr>
        <w:jc w:val="both"/>
        <w:rPr>
          <w:rFonts w:ascii="Arial" w:hAnsi="Arial" w:cs="Arial"/>
          <w:bCs/>
        </w:rPr>
      </w:pPr>
    </w:p>
    <w:p w:rsidR="00C70841" w:rsidRDefault="00C70841" w:rsidP="000F10DF">
      <w:pPr>
        <w:jc w:val="both"/>
        <w:rPr>
          <w:rFonts w:ascii="Arial" w:hAnsi="Arial" w:cs="Arial"/>
          <w:bCs/>
        </w:rPr>
      </w:pPr>
      <w:r w:rsidRPr="00BE1E00">
        <w:rPr>
          <w:rFonts w:ascii="Arial" w:hAnsi="Arial" w:cs="Arial"/>
          <w:b/>
          <w:bCs/>
        </w:rPr>
        <w:t>Art. 14</w:t>
      </w:r>
      <w:r>
        <w:rPr>
          <w:rFonts w:ascii="Arial" w:hAnsi="Arial" w:cs="Arial"/>
          <w:bCs/>
        </w:rPr>
        <w:t xml:space="preserve"> Pe parcursul desfăşurării procesului de evaluare, preşedintele, membrii Comisiei sau, după caz, membrii supleanţi, precum şi membrii Secretariatului au obligaţia de a păstra confidenţialitatea asupra oricăror informaţ</w:t>
      </w:r>
      <w:r w:rsidR="00AF0014">
        <w:rPr>
          <w:rFonts w:ascii="Arial" w:hAnsi="Arial" w:cs="Arial"/>
          <w:bCs/>
        </w:rPr>
        <w:t>ii prezentate de către solicitanţi</w:t>
      </w:r>
      <w:r>
        <w:rPr>
          <w:rFonts w:ascii="Arial" w:hAnsi="Arial" w:cs="Arial"/>
          <w:bCs/>
        </w:rPr>
        <w:t xml:space="preserve"> a căror dezvăluire ar putea aduce atingere dreptului acestora de a-şi proteja proprietatea intelectuală sau secretele comerciale, cu excepţia informaţiilor de interes public.</w:t>
      </w:r>
    </w:p>
    <w:p w:rsidR="00C70841" w:rsidRDefault="00C70841" w:rsidP="000F10DF">
      <w:pPr>
        <w:jc w:val="both"/>
        <w:rPr>
          <w:rFonts w:ascii="Arial" w:hAnsi="Arial" w:cs="Arial"/>
          <w:bCs/>
        </w:rPr>
      </w:pPr>
    </w:p>
    <w:p w:rsidR="00C70841" w:rsidRPr="00BE1E00" w:rsidRDefault="00C70841" w:rsidP="000F10DF">
      <w:pPr>
        <w:jc w:val="both"/>
        <w:rPr>
          <w:rFonts w:ascii="Arial" w:hAnsi="Arial" w:cs="Arial"/>
          <w:b/>
          <w:bCs/>
        </w:rPr>
      </w:pPr>
      <w:r w:rsidRPr="00BE1E00">
        <w:rPr>
          <w:rFonts w:ascii="Arial" w:hAnsi="Arial" w:cs="Arial"/>
          <w:b/>
          <w:bCs/>
        </w:rPr>
        <w:t xml:space="preserve">Art. 15 </w:t>
      </w:r>
    </w:p>
    <w:p w:rsidR="00C70841" w:rsidRDefault="00C70841" w:rsidP="000F10DF">
      <w:pPr>
        <w:jc w:val="both"/>
        <w:rPr>
          <w:rFonts w:ascii="Arial" w:hAnsi="Arial" w:cs="Arial"/>
          <w:bCs/>
        </w:rPr>
      </w:pPr>
      <w:r w:rsidRPr="00BE1E00">
        <w:rPr>
          <w:rFonts w:ascii="Arial" w:hAnsi="Arial" w:cs="Arial"/>
          <w:b/>
          <w:bCs/>
        </w:rPr>
        <w:t>(1)</w:t>
      </w:r>
      <w:r>
        <w:rPr>
          <w:rFonts w:ascii="Arial" w:hAnsi="Arial" w:cs="Arial"/>
          <w:bCs/>
        </w:rPr>
        <w:t xml:space="preserve"> În cazul în care preşedintele ori unul dintre membri constată că se află în situaţie de incompatibilitate, acesta are obligaţia de a semnala acest aspect Secretariatului.</w:t>
      </w:r>
    </w:p>
    <w:p w:rsidR="00C70841" w:rsidRDefault="00C70841" w:rsidP="000F10DF">
      <w:pPr>
        <w:jc w:val="both"/>
        <w:rPr>
          <w:rFonts w:ascii="Arial" w:hAnsi="Arial" w:cs="Arial"/>
          <w:bCs/>
        </w:rPr>
      </w:pPr>
      <w:r w:rsidRPr="00BE1E00">
        <w:rPr>
          <w:rFonts w:ascii="Arial" w:hAnsi="Arial" w:cs="Arial"/>
          <w:b/>
          <w:bCs/>
        </w:rPr>
        <w:t>(2)</w:t>
      </w:r>
      <w:r>
        <w:rPr>
          <w:rFonts w:ascii="Arial" w:hAnsi="Arial" w:cs="Arial"/>
          <w:bCs/>
        </w:rPr>
        <w:t xml:space="preserve"> În situaţia în care Secretariatul Comisiei constată faptul că preşedintele sau unul dintre membrii comisiei se află în situaţie de incompatibilitate şi acesta nu a semnalat acest aspect, propune Ministerului Culturii înlocuirea acestuia din cadrul Comisiei.</w:t>
      </w:r>
    </w:p>
    <w:p w:rsidR="00C70841" w:rsidRDefault="00C70841" w:rsidP="000F10DF">
      <w:pPr>
        <w:jc w:val="both"/>
        <w:rPr>
          <w:rFonts w:ascii="Arial" w:hAnsi="Arial" w:cs="Arial"/>
          <w:bCs/>
        </w:rPr>
      </w:pPr>
    </w:p>
    <w:p w:rsidR="00C70841" w:rsidRPr="00BE1E00" w:rsidRDefault="00C70841" w:rsidP="000F10DF">
      <w:pPr>
        <w:jc w:val="both"/>
        <w:rPr>
          <w:rFonts w:ascii="Arial" w:hAnsi="Arial" w:cs="Arial"/>
          <w:b/>
          <w:bCs/>
        </w:rPr>
      </w:pPr>
      <w:r w:rsidRPr="00BE1E00">
        <w:rPr>
          <w:rFonts w:ascii="Arial" w:hAnsi="Arial" w:cs="Arial"/>
          <w:b/>
          <w:bCs/>
        </w:rPr>
        <w:t>Art. 16</w:t>
      </w:r>
    </w:p>
    <w:p w:rsidR="00C70841" w:rsidRDefault="00C70841" w:rsidP="000F10DF">
      <w:pPr>
        <w:jc w:val="both"/>
        <w:rPr>
          <w:rFonts w:ascii="Arial" w:hAnsi="Arial" w:cs="Arial"/>
          <w:bCs/>
        </w:rPr>
      </w:pPr>
      <w:r w:rsidRPr="00BE1E00">
        <w:rPr>
          <w:rFonts w:ascii="Arial" w:hAnsi="Arial" w:cs="Arial"/>
          <w:b/>
          <w:bCs/>
        </w:rPr>
        <w:t>(1)</w:t>
      </w:r>
      <w:r>
        <w:rPr>
          <w:rFonts w:ascii="Arial" w:hAnsi="Arial" w:cs="Arial"/>
          <w:bCs/>
        </w:rPr>
        <w:t xml:space="preserve"> Membrii Comisiei sunt convocaţi individual, prin grija Secretariatului</w:t>
      </w:r>
      <w:r w:rsidR="00244545">
        <w:rPr>
          <w:rFonts w:ascii="Arial" w:hAnsi="Arial" w:cs="Arial"/>
          <w:bCs/>
        </w:rPr>
        <w:t>.</w:t>
      </w:r>
    </w:p>
    <w:p w:rsidR="00C70841" w:rsidRDefault="00C70841" w:rsidP="000F10DF">
      <w:pPr>
        <w:jc w:val="both"/>
        <w:rPr>
          <w:rFonts w:ascii="Arial" w:hAnsi="Arial" w:cs="Arial"/>
          <w:bCs/>
        </w:rPr>
      </w:pPr>
      <w:r w:rsidRPr="00BE1E00">
        <w:rPr>
          <w:rFonts w:ascii="Arial" w:hAnsi="Arial" w:cs="Arial"/>
          <w:b/>
          <w:bCs/>
        </w:rPr>
        <w:t>(2)</w:t>
      </w:r>
      <w:r>
        <w:rPr>
          <w:rFonts w:ascii="Arial" w:hAnsi="Arial" w:cs="Arial"/>
          <w:bCs/>
        </w:rPr>
        <w:t xml:space="preserve"> Data, ordinea de zi şi locul de desfăşurare, stabilite de preşedintele Comisiei, sunt comunicate de către Secretariat cu cel puţin trei zile calendaristice înainte de desfăşurarea şedinţelor.</w:t>
      </w:r>
    </w:p>
    <w:p w:rsidR="00C70841" w:rsidRDefault="00C70841" w:rsidP="000F10DF">
      <w:pPr>
        <w:jc w:val="both"/>
        <w:rPr>
          <w:rFonts w:ascii="Arial" w:hAnsi="Arial" w:cs="Arial"/>
          <w:bCs/>
        </w:rPr>
      </w:pPr>
      <w:r w:rsidRPr="00BE1E00">
        <w:rPr>
          <w:rFonts w:ascii="Arial" w:hAnsi="Arial" w:cs="Arial"/>
          <w:b/>
          <w:bCs/>
        </w:rPr>
        <w:t>(3)</w:t>
      </w:r>
      <w:r>
        <w:rPr>
          <w:rFonts w:ascii="Arial" w:hAnsi="Arial" w:cs="Arial"/>
          <w:bCs/>
        </w:rPr>
        <w:t xml:space="preserve"> Şedinţa este legal constituită în prezenţa tuturor membrilor Comisiei.</w:t>
      </w:r>
    </w:p>
    <w:p w:rsidR="00C70841" w:rsidRDefault="00C70841" w:rsidP="000F10DF">
      <w:pPr>
        <w:jc w:val="both"/>
        <w:rPr>
          <w:rFonts w:ascii="Arial" w:hAnsi="Arial" w:cs="Arial"/>
          <w:bCs/>
        </w:rPr>
      </w:pPr>
    </w:p>
    <w:p w:rsidR="00C70841" w:rsidRPr="00BE1E00" w:rsidRDefault="00C70841" w:rsidP="000F10DF">
      <w:pPr>
        <w:jc w:val="both"/>
        <w:rPr>
          <w:rFonts w:ascii="Arial" w:hAnsi="Arial" w:cs="Arial"/>
          <w:b/>
          <w:bCs/>
        </w:rPr>
      </w:pPr>
      <w:r w:rsidRPr="00BE1E00">
        <w:rPr>
          <w:rFonts w:ascii="Arial" w:hAnsi="Arial" w:cs="Arial"/>
          <w:b/>
          <w:bCs/>
        </w:rPr>
        <w:t>Art. 17</w:t>
      </w:r>
    </w:p>
    <w:p w:rsidR="00C70841" w:rsidRDefault="00C70841" w:rsidP="000F10DF">
      <w:pPr>
        <w:jc w:val="both"/>
        <w:rPr>
          <w:rFonts w:ascii="Arial" w:hAnsi="Arial" w:cs="Arial"/>
          <w:bCs/>
        </w:rPr>
      </w:pPr>
      <w:r w:rsidRPr="00BE1E00">
        <w:rPr>
          <w:rFonts w:ascii="Arial" w:hAnsi="Arial" w:cs="Arial"/>
          <w:b/>
          <w:bCs/>
        </w:rPr>
        <w:t>(1)</w:t>
      </w:r>
      <w:r w:rsidR="00AF0014">
        <w:rPr>
          <w:rFonts w:ascii="Arial" w:hAnsi="Arial" w:cs="Arial"/>
          <w:bCs/>
        </w:rPr>
        <w:t xml:space="preserve"> Proiectele</w:t>
      </w:r>
      <w:r>
        <w:rPr>
          <w:rFonts w:ascii="Arial" w:hAnsi="Arial" w:cs="Arial"/>
          <w:bCs/>
        </w:rPr>
        <w:t xml:space="preserve"> culturale vor fi declarate câştigătoare în ordinea descrescătoare a punctajului obţinut până la epuizarea bugetului alocat „ZILEI CULTURII NAŢIONALE”. Punctajul minim este de 50 puncte.</w:t>
      </w:r>
    </w:p>
    <w:p w:rsidR="00C70841" w:rsidRDefault="00C70841" w:rsidP="000F10DF">
      <w:pPr>
        <w:jc w:val="both"/>
        <w:rPr>
          <w:rFonts w:ascii="Arial" w:hAnsi="Arial" w:cs="Arial"/>
          <w:bCs/>
        </w:rPr>
      </w:pPr>
      <w:r w:rsidRPr="00BE1E00">
        <w:rPr>
          <w:rFonts w:ascii="Arial" w:hAnsi="Arial" w:cs="Arial"/>
          <w:b/>
          <w:bCs/>
        </w:rPr>
        <w:t>(2)</w:t>
      </w:r>
      <w:r>
        <w:rPr>
          <w:rFonts w:ascii="Arial" w:hAnsi="Arial" w:cs="Arial"/>
          <w:bCs/>
        </w:rPr>
        <w:t xml:space="preserve"> Rezultatul selecţiei, constând î</w:t>
      </w:r>
      <w:r w:rsidR="00AF0014">
        <w:rPr>
          <w:rFonts w:ascii="Arial" w:hAnsi="Arial" w:cs="Arial"/>
          <w:bCs/>
        </w:rPr>
        <w:t>n lista proiectelor</w:t>
      </w:r>
      <w:r>
        <w:rPr>
          <w:rFonts w:ascii="Arial" w:hAnsi="Arial" w:cs="Arial"/>
          <w:bCs/>
        </w:rPr>
        <w:t xml:space="preserve"> culturale declarate câştigătoare în ordinea descrescătoare a punctajelor obţinute</w:t>
      </w:r>
      <w:r w:rsidR="009F02F6">
        <w:rPr>
          <w:rFonts w:ascii="Arial" w:hAnsi="Arial" w:cs="Arial"/>
          <w:bCs/>
        </w:rPr>
        <w:t>,</w:t>
      </w:r>
      <w:r>
        <w:rPr>
          <w:rFonts w:ascii="Arial" w:hAnsi="Arial" w:cs="Arial"/>
          <w:bCs/>
        </w:rPr>
        <w:t xml:space="preserve"> va fi adus la cunoştinţă publică prin afişarea pe pagina de internet a Ministerului Culturii.</w:t>
      </w:r>
    </w:p>
    <w:p w:rsidR="00C70841" w:rsidRDefault="00C70841" w:rsidP="000F10DF">
      <w:pPr>
        <w:jc w:val="both"/>
        <w:rPr>
          <w:rFonts w:ascii="Arial" w:hAnsi="Arial" w:cs="Arial"/>
          <w:bCs/>
        </w:rPr>
      </w:pPr>
    </w:p>
    <w:p w:rsidR="00C70841" w:rsidRPr="00BE1E00" w:rsidRDefault="00C70841" w:rsidP="000F10DF">
      <w:pPr>
        <w:jc w:val="both"/>
        <w:rPr>
          <w:rFonts w:ascii="Arial" w:hAnsi="Arial" w:cs="Arial"/>
          <w:b/>
          <w:bCs/>
        </w:rPr>
      </w:pPr>
      <w:r w:rsidRPr="00BE1E00">
        <w:rPr>
          <w:rFonts w:ascii="Arial" w:hAnsi="Arial" w:cs="Arial"/>
          <w:b/>
          <w:bCs/>
        </w:rPr>
        <w:t>Art. 18</w:t>
      </w:r>
    </w:p>
    <w:p w:rsidR="00C70841" w:rsidRPr="00AA4678" w:rsidRDefault="00C70841" w:rsidP="009F2998">
      <w:pPr>
        <w:ind w:left="284"/>
        <w:jc w:val="both"/>
        <w:rPr>
          <w:rFonts w:ascii="Arial" w:hAnsi="Arial" w:cs="Arial"/>
          <w:bCs/>
          <w:i/>
          <w:iCs/>
        </w:rPr>
      </w:pPr>
      <w:r w:rsidRPr="00BE1E00">
        <w:rPr>
          <w:rFonts w:ascii="Arial" w:hAnsi="Arial" w:cs="Arial"/>
          <w:b/>
          <w:bCs/>
        </w:rPr>
        <w:t>(1)</w:t>
      </w:r>
      <w:r>
        <w:rPr>
          <w:rFonts w:ascii="Arial" w:hAnsi="Arial" w:cs="Arial"/>
          <w:bCs/>
        </w:rPr>
        <w:t xml:space="preserve"> Solicitanţii au dreptul să formuleze contestaţii asupra modului de respectare a procedurii privind organizarea şi desfăşurarea selecţiei. Contestaţiile se depun în termen de maximum </w:t>
      </w:r>
      <w:r w:rsidR="00AA4678">
        <w:rPr>
          <w:rFonts w:ascii="Arial" w:hAnsi="Arial" w:cs="Arial"/>
          <w:bCs/>
        </w:rPr>
        <w:t>trei</w:t>
      </w:r>
      <w:r>
        <w:rPr>
          <w:rFonts w:ascii="Arial" w:hAnsi="Arial" w:cs="Arial"/>
          <w:bCs/>
        </w:rPr>
        <w:t xml:space="preserve"> zi</w:t>
      </w:r>
      <w:r w:rsidR="00AA4678">
        <w:rPr>
          <w:rFonts w:ascii="Arial" w:hAnsi="Arial" w:cs="Arial"/>
          <w:bCs/>
        </w:rPr>
        <w:t>le</w:t>
      </w:r>
      <w:r>
        <w:rPr>
          <w:rFonts w:ascii="Arial" w:hAnsi="Arial" w:cs="Arial"/>
          <w:bCs/>
        </w:rPr>
        <w:t xml:space="preserve"> lucrătoare</w:t>
      </w:r>
      <w:r w:rsidR="00414382">
        <w:rPr>
          <w:rFonts w:ascii="Arial" w:hAnsi="Arial" w:cs="Arial"/>
          <w:bCs/>
        </w:rPr>
        <w:t xml:space="preserve"> de la data aducerii la cunoştinţ</w:t>
      </w:r>
      <w:r>
        <w:rPr>
          <w:rFonts w:ascii="Arial" w:hAnsi="Arial" w:cs="Arial"/>
          <w:bCs/>
        </w:rPr>
        <w:t xml:space="preserve">ă publică a rezultatului selecţiei. Acestea vor fi transmise în format fizic la Registratura MC, cu menţiunea </w:t>
      </w:r>
      <w:r w:rsidRPr="00AA4678">
        <w:rPr>
          <w:rFonts w:ascii="Arial" w:hAnsi="Arial" w:cs="Arial"/>
          <w:bCs/>
          <w:i/>
          <w:iCs/>
        </w:rPr>
        <w:t>pentru Comisia de soluţionare a contestaţiilor – Ziua Culturii Naţionale.</w:t>
      </w:r>
    </w:p>
    <w:p w:rsidR="00C70841" w:rsidRDefault="00C70841" w:rsidP="009F2998">
      <w:pPr>
        <w:ind w:left="284"/>
        <w:jc w:val="both"/>
        <w:rPr>
          <w:rFonts w:ascii="Arial" w:hAnsi="Arial" w:cs="Arial"/>
          <w:bCs/>
        </w:rPr>
      </w:pPr>
      <w:r w:rsidRPr="00BE1E00">
        <w:rPr>
          <w:rFonts w:ascii="Arial" w:hAnsi="Arial" w:cs="Arial"/>
          <w:b/>
          <w:bCs/>
        </w:rPr>
        <w:t>(2)</w:t>
      </w:r>
      <w:r>
        <w:rPr>
          <w:rFonts w:ascii="Arial" w:hAnsi="Arial" w:cs="Arial"/>
          <w:bCs/>
        </w:rPr>
        <w:t xml:space="preserve"> Contestaţiile se soluţionează în termen de </w:t>
      </w:r>
      <w:r w:rsidR="00AA4678">
        <w:rPr>
          <w:rFonts w:ascii="Arial" w:hAnsi="Arial" w:cs="Arial"/>
          <w:bCs/>
        </w:rPr>
        <w:t>două</w:t>
      </w:r>
      <w:r>
        <w:rPr>
          <w:rFonts w:ascii="Arial" w:hAnsi="Arial" w:cs="Arial"/>
          <w:bCs/>
        </w:rPr>
        <w:t xml:space="preserve"> zi</w:t>
      </w:r>
      <w:r w:rsidR="00AA4678">
        <w:rPr>
          <w:rFonts w:ascii="Arial" w:hAnsi="Arial" w:cs="Arial"/>
          <w:bCs/>
        </w:rPr>
        <w:t>le</w:t>
      </w:r>
      <w:r>
        <w:rPr>
          <w:rFonts w:ascii="Arial" w:hAnsi="Arial" w:cs="Arial"/>
          <w:bCs/>
        </w:rPr>
        <w:t xml:space="preserve"> lucrătoare de la data expirării termenului pentru depunerea contestaţiilor.</w:t>
      </w:r>
    </w:p>
    <w:p w:rsidR="00C70841" w:rsidRDefault="00C70841" w:rsidP="009F2998">
      <w:pPr>
        <w:ind w:left="284"/>
        <w:jc w:val="both"/>
        <w:rPr>
          <w:rFonts w:ascii="Arial" w:hAnsi="Arial" w:cs="Arial"/>
          <w:bCs/>
        </w:rPr>
      </w:pPr>
      <w:r w:rsidRPr="00BE1E00">
        <w:rPr>
          <w:rFonts w:ascii="Arial" w:hAnsi="Arial" w:cs="Arial"/>
          <w:b/>
          <w:bCs/>
        </w:rPr>
        <w:t>(3)</w:t>
      </w:r>
      <w:r>
        <w:rPr>
          <w:rFonts w:ascii="Arial" w:hAnsi="Arial" w:cs="Arial"/>
          <w:bCs/>
        </w:rPr>
        <w:t xml:space="preserve"> În vederea soluţionării contestaţiilor depuse de solicitanţi, la nivelul Ministerului Culturii se înfiinţează o Comisie de soluţionare a contestaţiilor. În componenţa comisiei de soluţionare a contestaţiilor nu pot fi numiţi membri care au făcut parte din comisia de selecţie şi secretariat.</w:t>
      </w:r>
    </w:p>
    <w:p w:rsidR="00C70841" w:rsidRPr="009F2998" w:rsidRDefault="00C70841" w:rsidP="009F2998">
      <w:pPr>
        <w:pStyle w:val="ListParagraph"/>
        <w:numPr>
          <w:ilvl w:val="0"/>
          <w:numId w:val="49"/>
        </w:numPr>
        <w:ind w:left="284" w:firstLine="0"/>
        <w:jc w:val="both"/>
        <w:rPr>
          <w:rFonts w:ascii="Arial" w:hAnsi="Arial" w:cs="Arial"/>
          <w:bCs/>
        </w:rPr>
      </w:pPr>
      <w:r w:rsidRPr="009F2998">
        <w:rPr>
          <w:rFonts w:ascii="Arial" w:hAnsi="Arial" w:cs="Arial"/>
          <w:bCs/>
        </w:rPr>
        <w:t>În cazul în care contestatarul este nemulţumit de răspunsul primit, acesta se poate adresa instanţei de contencios administrativ, în condiţiile legii.</w:t>
      </w:r>
    </w:p>
    <w:p w:rsidR="006C2BEF" w:rsidRDefault="009F2998" w:rsidP="009F2998">
      <w:pPr>
        <w:pStyle w:val="ListParagraph"/>
        <w:numPr>
          <w:ilvl w:val="0"/>
          <w:numId w:val="49"/>
        </w:numPr>
        <w:ind w:left="284" w:firstLine="0"/>
        <w:jc w:val="both"/>
        <w:rPr>
          <w:rFonts w:ascii="Arial" w:hAnsi="Arial" w:cs="Arial"/>
          <w:bCs/>
        </w:rPr>
      </w:pPr>
      <w:r w:rsidRPr="008D1FAF">
        <w:rPr>
          <w:rFonts w:ascii="Arial" w:hAnsi="Arial" w:cs="Arial"/>
          <w:bCs/>
        </w:rPr>
        <w:t xml:space="preserve">În situaţia în care nu sunt depuse contestaţii, </w:t>
      </w:r>
      <w:r w:rsidR="006C2BEF">
        <w:rPr>
          <w:rFonts w:ascii="Arial" w:hAnsi="Arial" w:cs="Arial"/>
          <w:bCs/>
        </w:rPr>
        <w:t>secretariatul tehnic întocmeşte un proces verbal final şi înaintează mini</w:t>
      </w:r>
      <w:r w:rsidR="00C34A40">
        <w:rPr>
          <w:rFonts w:ascii="Arial" w:hAnsi="Arial" w:cs="Arial"/>
          <w:bCs/>
        </w:rPr>
        <w:t>strului culturii lista proiectelor</w:t>
      </w:r>
      <w:r w:rsidR="006C2BEF">
        <w:rPr>
          <w:rFonts w:ascii="Arial" w:hAnsi="Arial" w:cs="Arial"/>
          <w:bCs/>
        </w:rPr>
        <w:t xml:space="preserve"> culturale declarate câştigătoare spre a fi aprobată.</w:t>
      </w:r>
    </w:p>
    <w:p w:rsidR="00C70841" w:rsidRDefault="00C70841" w:rsidP="000F10DF">
      <w:pPr>
        <w:jc w:val="both"/>
        <w:rPr>
          <w:rFonts w:ascii="Arial" w:hAnsi="Arial" w:cs="Arial"/>
          <w:bCs/>
        </w:rPr>
      </w:pPr>
    </w:p>
    <w:p w:rsidR="00C70841" w:rsidRPr="00BE1E00" w:rsidRDefault="00C70841" w:rsidP="000F10DF">
      <w:pPr>
        <w:jc w:val="both"/>
        <w:rPr>
          <w:rFonts w:ascii="Arial" w:hAnsi="Arial" w:cs="Arial"/>
          <w:b/>
          <w:bCs/>
        </w:rPr>
      </w:pPr>
      <w:r w:rsidRPr="00BE1E00">
        <w:rPr>
          <w:rFonts w:ascii="Arial" w:hAnsi="Arial" w:cs="Arial"/>
          <w:b/>
          <w:bCs/>
        </w:rPr>
        <w:t>Art. 19</w:t>
      </w:r>
    </w:p>
    <w:p w:rsidR="00C70841" w:rsidRDefault="00C70841" w:rsidP="000F10DF">
      <w:pPr>
        <w:jc w:val="both"/>
        <w:rPr>
          <w:rFonts w:ascii="Arial" w:hAnsi="Arial" w:cs="Arial"/>
          <w:bCs/>
        </w:rPr>
      </w:pPr>
      <w:r>
        <w:rPr>
          <w:rFonts w:ascii="Arial" w:hAnsi="Arial" w:cs="Arial"/>
          <w:bCs/>
        </w:rPr>
        <w:t>În termen de maximum 24 de ore de la expirarea termenului în care pot fi depuse contestaţii sau, după caz, de la data soluţi</w:t>
      </w:r>
      <w:r w:rsidR="00C34A40">
        <w:rPr>
          <w:rFonts w:ascii="Arial" w:hAnsi="Arial" w:cs="Arial"/>
          <w:bCs/>
        </w:rPr>
        <w:t>onării acestora, lista proiectelor</w:t>
      </w:r>
      <w:r>
        <w:rPr>
          <w:rFonts w:ascii="Arial" w:hAnsi="Arial" w:cs="Arial"/>
          <w:bCs/>
        </w:rPr>
        <w:t xml:space="preserve"> culturale </w:t>
      </w:r>
      <w:r>
        <w:rPr>
          <w:rFonts w:ascii="Arial" w:hAnsi="Arial" w:cs="Arial"/>
          <w:bCs/>
        </w:rPr>
        <w:lastRenderedPageBreak/>
        <w:t>declarate câştigătoare, aprobată de ministrul culturii</w:t>
      </w:r>
      <w:r w:rsidR="00F46841">
        <w:rPr>
          <w:rFonts w:ascii="Arial" w:hAnsi="Arial" w:cs="Arial"/>
          <w:bCs/>
        </w:rPr>
        <w:t>,</w:t>
      </w:r>
      <w:r>
        <w:rPr>
          <w:rFonts w:ascii="Arial" w:hAnsi="Arial" w:cs="Arial"/>
          <w:bCs/>
        </w:rPr>
        <w:t xml:space="preserve"> va fi publicată pe pagina de internet a Ministerului Culturii.</w:t>
      </w:r>
    </w:p>
    <w:p w:rsidR="00C70841" w:rsidRDefault="00C70841" w:rsidP="000F10DF">
      <w:pPr>
        <w:jc w:val="both"/>
        <w:rPr>
          <w:rFonts w:ascii="Arial" w:hAnsi="Arial" w:cs="Arial"/>
          <w:bCs/>
        </w:rPr>
      </w:pPr>
    </w:p>
    <w:p w:rsidR="00C70841" w:rsidRPr="00BE1E00" w:rsidRDefault="00C70841" w:rsidP="000F10DF">
      <w:pPr>
        <w:jc w:val="both"/>
        <w:rPr>
          <w:rFonts w:ascii="Arial" w:hAnsi="Arial" w:cs="Arial"/>
          <w:b/>
          <w:bCs/>
        </w:rPr>
      </w:pPr>
      <w:r w:rsidRPr="00BE1E00">
        <w:rPr>
          <w:rFonts w:ascii="Arial" w:hAnsi="Arial" w:cs="Arial"/>
          <w:b/>
          <w:bCs/>
        </w:rPr>
        <w:t>Art. 20</w:t>
      </w:r>
    </w:p>
    <w:p w:rsidR="00C70841" w:rsidRDefault="00C70841" w:rsidP="000F10DF">
      <w:pPr>
        <w:jc w:val="both"/>
        <w:rPr>
          <w:rFonts w:ascii="Arial" w:hAnsi="Arial" w:cs="Arial"/>
          <w:bCs/>
        </w:rPr>
      </w:pPr>
      <w:r w:rsidRPr="00BE1E00">
        <w:rPr>
          <w:rFonts w:ascii="Arial" w:hAnsi="Arial" w:cs="Arial"/>
          <w:b/>
          <w:bCs/>
        </w:rPr>
        <w:t>(1)</w:t>
      </w:r>
      <w:r>
        <w:rPr>
          <w:rFonts w:ascii="Arial" w:hAnsi="Arial" w:cs="Arial"/>
          <w:bCs/>
        </w:rPr>
        <w:t xml:space="preserve"> În termen de 2 zile lucrătoare d</w:t>
      </w:r>
      <w:r w:rsidR="00CF07A8">
        <w:rPr>
          <w:rFonts w:ascii="Arial" w:hAnsi="Arial" w:cs="Arial"/>
          <w:bCs/>
        </w:rPr>
        <w:t>e la publicarea listei proiectelor</w:t>
      </w:r>
      <w:r>
        <w:rPr>
          <w:rFonts w:ascii="Arial" w:hAnsi="Arial" w:cs="Arial"/>
          <w:bCs/>
        </w:rPr>
        <w:t xml:space="preserve"> culturale declarate câştigătoare după soluţionarea contestaţiilor, Secretariatul va anunţa f</w:t>
      </w:r>
      <w:r w:rsidR="00CF07A8">
        <w:rPr>
          <w:rFonts w:ascii="Arial" w:hAnsi="Arial" w:cs="Arial"/>
          <w:bCs/>
        </w:rPr>
        <w:t>iecare solicitant al cărui proiect cultural a fost selecţionat</w:t>
      </w:r>
      <w:r>
        <w:rPr>
          <w:rFonts w:ascii="Arial" w:hAnsi="Arial" w:cs="Arial"/>
          <w:bCs/>
        </w:rPr>
        <w:t xml:space="preserve"> pentru a se prezenta la sediul MC în vederea încheierii contractului de sprijin financiar, al cărui model cadru este prevăzut în Anexa nr. 4</w:t>
      </w:r>
    </w:p>
    <w:p w:rsidR="00C70841" w:rsidRDefault="00C70841" w:rsidP="000F10DF">
      <w:pPr>
        <w:jc w:val="both"/>
        <w:rPr>
          <w:rFonts w:ascii="Arial" w:hAnsi="Arial" w:cs="Arial"/>
          <w:bCs/>
        </w:rPr>
      </w:pPr>
      <w:r w:rsidRPr="00BE1E00">
        <w:rPr>
          <w:rFonts w:ascii="Arial" w:hAnsi="Arial" w:cs="Arial"/>
          <w:b/>
          <w:bCs/>
        </w:rPr>
        <w:t>(2)</w:t>
      </w:r>
      <w:r>
        <w:rPr>
          <w:rFonts w:ascii="Arial" w:hAnsi="Arial" w:cs="Arial"/>
          <w:bCs/>
        </w:rPr>
        <w:t xml:space="preserve"> Dacă în termen de 2 zile lucrătoare de la data anunţării, solicitantul a</w:t>
      </w:r>
      <w:r w:rsidR="00113329">
        <w:rPr>
          <w:rFonts w:ascii="Arial" w:hAnsi="Arial" w:cs="Arial"/>
          <w:bCs/>
        </w:rPr>
        <w:t>l cărui proiect cultural a fost selecţionat</w:t>
      </w:r>
      <w:r>
        <w:rPr>
          <w:rFonts w:ascii="Arial" w:hAnsi="Arial" w:cs="Arial"/>
          <w:bCs/>
        </w:rPr>
        <w:t xml:space="preserve"> nu se prezintă pentru încheierea contractului, se consideră că acesta renunţă să încheie contractul. Suma rămasă disponibilă se va distribui, până la epuizarea acesteia, în ordinea punctajulu</w:t>
      </w:r>
      <w:r w:rsidR="00113329">
        <w:rPr>
          <w:rFonts w:ascii="Arial" w:hAnsi="Arial" w:cs="Arial"/>
          <w:bCs/>
        </w:rPr>
        <w:t>i, următoarelor proiecte culturale</w:t>
      </w:r>
      <w:r>
        <w:rPr>
          <w:rFonts w:ascii="Arial" w:hAnsi="Arial" w:cs="Arial"/>
          <w:bCs/>
        </w:rPr>
        <w:t xml:space="preserve"> care au întrunit minimum 50 de puncte şi nu au fost selectate pentru finanţare.</w:t>
      </w:r>
    </w:p>
    <w:p w:rsidR="00C70841" w:rsidRDefault="00C70841" w:rsidP="00615EBE">
      <w:pPr>
        <w:jc w:val="both"/>
        <w:rPr>
          <w:rFonts w:ascii="Arial" w:hAnsi="Arial" w:cs="Arial"/>
          <w:bCs/>
        </w:rPr>
      </w:pPr>
      <w:r w:rsidRPr="00BE1E00">
        <w:rPr>
          <w:rFonts w:ascii="Arial" w:hAnsi="Arial" w:cs="Arial"/>
          <w:b/>
          <w:bCs/>
        </w:rPr>
        <w:t>(3)</w:t>
      </w:r>
      <w:r>
        <w:rPr>
          <w:rFonts w:ascii="Arial" w:hAnsi="Arial" w:cs="Arial"/>
          <w:bCs/>
        </w:rPr>
        <w:t xml:space="preserve"> În situaţia în care unul sau mai mulţi dintre solicitanţii selecţionaţi renunţă la semnarea contractului de acordare a sprijinului financiar cu MC, suma rămasă disponibilă se va distribui, până la epuizarea acestei</w:t>
      </w:r>
      <w:r w:rsidR="00113329">
        <w:rPr>
          <w:rFonts w:ascii="Arial" w:hAnsi="Arial" w:cs="Arial"/>
          <w:bCs/>
        </w:rPr>
        <w:t>a, următoarelor proiecte culturale</w:t>
      </w:r>
      <w:r>
        <w:rPr>
          <w:rFonts w:ascii="Arial" w:hAnsi="Arial" w:cs="Arial"/>
          <w:bCs/>
        </w:rPr>
        <w:t xml:space="preserve"> care au întrunit minimum 50 de puncte şi nu au fost selectate pentru finanţare.</w:t>
      </w:r>
    </w:p>
    <w:p w:rsidR="00BE68CB" w:rsidRDefault="00BE68CB" w:rsidP="000F10DF">
      <w:pPr>
        <w:jc w:val="both"/>
        <w:rPr>
          <w:rFonts w:ascii="Arial" w:hAnsi="Arial" w:cs="Arial"/>
          <w:b/>
          <w:bCs/>
        </w:rPr>
      </w:pPr>
    </w:p>
    <w:p w:rsidR="00C70841" w:rsidRPr="00BE1E00" w:rsidRDefault="00C70841" w:rsidP="000F10DF">
      <w:pPr>
        <w:jc w:val="both"/>
        <w:rPr>
          <w:rFonts w:ascii="Arial" w:hAnsi="Arial" w:cs="Arial"/>
          <w:b/>
          <w:bCs/>
        </w:rPr>
      </w:pPr>
      <w:r w:rsidRPr="00BE1E00">
        <w:rPr>
          <w:rFonts w:ascii="Arial" w:hAnsi="Arial" w:cs="Arial"/>
          <w:b/>
          <w:bCs/>
        </w:rPr>
        <w:t>Art. 21</w:t>
      </w:r>
    </w:p>
    <w:p w:rsidR="00C70841" w:rsidRDefault="00C70841" w:rsidP="000F10DF">
      <w:pPr>
        <w:jc w:val="both"/>
        <w:rPr>
          <w:rFonts w:ascii="Arial" w:hAnsi="Arial" w:cs="Arial"/>
          <w:bCs/>
        </w:rPr>
      </w:pPr>
      <w:r>
        <w:rPr>
          <w:rFonts w:ascii="Arial" w:hAnsi="Arial" w:cs="Arial"/>
          <w:bCs/>
        </w:rPr>
        <w:t>Procedura de decontare a cheltuielilor se realizează conform Raportului financiar şi de activitate prevăzut în Anexa nr. 5 şi cu respectarea dispoziţiilor prevăzute în Ghidul de decontare a sumelor alocate (Anex</w:t>
      </w:r>
      <w:r w:rsidR="001B4A1E">
        <w:rPr>
          <w:rFonts w:ascii="Arial" w:hAnsi="Arial" w:cs="Arial"/>
          <w:bCs/>
        </w:rPr>
        <w:t>a nr. 2 la Contractul de finanţare nerambursabilă</w:t>
      </w:r>
      <w:r>
        <w:rPr>
          <w:rFonts w:ascii="Arial" w:hAnsi="Arial" w:cs="Arial"/>
          <w:bCs/>
        </w:rPr>
        <w:t>).</w:t>
      </w:r>
    </w:p>
    <w:p w:rsidR="00C70841" w:rsidRDefault="00C70841" w:rsidP="000F10DF">
      <w:pPr>
        <w:jc w:val="both"/>
        <w:rPr>
          <w:rFonts w:ascii="Arial" w:hAnsi="Arial" w:cs="Arial"/>
          <w:bCs/>
        </w:rPr>
      </w:pPr>
    </w:p>
    <w:p w:rsidR="00C70841" w:rsidRPr="00BE1E00" w:rsidRDefault="002977FD" w:rsidP="000F10DF">
      <w:pPr>
        <w:jc w:val="both"/>
        <w:rPr>
          <w:rFonts w:ascii="Arial" w:hAnsi="Arial" w:cs="Arial"/>
          <w:b/>
          <w:bCs/>
        </w:rPr>
      </w:pPr>
      <w:r>
        <w:rPr>
          <w:rFonts w:ascii="Arial" w:hAnsi="Arial" w:cs="Arial"/>
          <w:b/>
          <w:bCs/>
        </w:rPr>
        <w:t>Art. 22</w:t>
      </w:r>
    </w:p>
    <w:p w:rsidR="00C70841" w:rsidRDefault="00C70841" w:rsidP="000F10DF">
      <w:pPr>
        <w:jc w:val="both"/>
        <w:rPr>
          <w:rFonts w:ascii="Arial" w:hAnsi="Arial" w:cs="Arial"/>
          <w:bCs/>
        </w:rPr>
      </w:pPr>
      <w:r>
        <w:rPr>
          <w:rFonts w:ascii="Arial" w:hAnsi="Arial" w:cs="Arial"/>
          <w:bCs/>
        </w:rPr>
        <w:t>Ministerul Culturii reprezintă autoritatea finanţatoare pe</w:t>
      </w:r>
      <w:r w:rsidR="006E3481">
        <w:rPr>
          <w:rFonts w:ascii="Arial" w:hAnsi="Arial" w:cs="Arial"/>
          <w:bCs/>
        </w:rPr>
        <w:t xml:space="preserve">ntru toate proiectele culturale </w:t>
      </w:r>
      <w:r>
        <w:rPr>
          <w:rFonts w:ascii="Arial" w:hAnsi="Arial" w:cs="Arial"/>
          <w:bCs/>
        </w:rPr>
        <w:t>sprijinite financiar cu ocazia „ZILEI CULTURII NAŢIONALE”. Prin urmare, sigla sa va fi prezentă pe produsele de comunicare ale proiectului sprijinit financiar, împreună cu expresia</w:t>
      </w:r>
      <w:r w:rsidR="00DE0B53">
        <w:rPr>
          <w:rFonts w:ascii="Arial" w:hAnsi="Arial" w:cs="Arial"/>
          <w:bCs/>
        </w:rPr>
        <w:t xml:space="preserve"> </w:t>
      </w:r>
      <w:r w:rsidR="00DE0B53" w:rsidRPr="001F15C0">
        <w:rPr>
          <w:rFonts w:ascii="Arial" w:hAnsi="Arial" w:cs="Arial"/>
          <w:b/>
        </w:rPr>
        <w:t>„Proiect cultural finanţat de Ministerul Culturii“</w:t>
      </w:r>
      <w:r>
        <w:rPr>
          <w:rFonts w:ascii="Arial" w:hAnsi="Arial" w:cs="Arial"/>
          <w:bCs/>
        </w:rPr>
        <w:t>. Excepţie fac produsele de comunicare în format text, care vor include doar expresia anterior menţionată, fără siglă.</w:t>
      </w:r>
    </w:p>
    <w:p w:rsidR="00C70841" w:rsidRDefault="00C70841" w:rsidP="000F10DF">
      <w:pPr>
        <w:jc w:val="both"/>
        <w:rPr>
          <w:rFonts w:ascii="Arial" w:hAnsi="Arial" w:cs="Arial"/>
          <w:bCs/>
        </w:rPr>
      </w:pPr>
    </w:p>
    <w:p w:rsidR="00C70841" w:rsidRPr="00BE1E00" w:rsidRDefault="002977FD" w:rsidP="000F10DF">
      <w:pPr>
        <w:jc w:val="both"/>
        <w:rPr>
          <w:rFonts w:ascii="Arial" w:hAnsi="Arial" w:cs="Arial"/>
          <w:b/>
          <w:bCs/>
        </w:rPr>
      </w:pPr>
      <w:r>
        <w:rPr>
          <w:rFonts w:ascii="Arial" w:hAnsi="Arial" w:cs="Arial"/>
          <w:b/>
          <w:bCs/>
        </w:rPr>
        <w:t>Art. 23</w:t>
      </w:r>
    </w:p>
    <w:p w:rsidR="002977FD" w:rsidRPr="00343F63" w:rsidRDefault="002977FD" w:rsidP="002977FD">
      <w:pPr>
        <w:tabs>
          <w:tab w:val="left" w:pos="2700"/>
        </w:tabs>
        <w:jc w:val="both"/>
        <w:rPr>
          <w:rFonts w:ascii="Arial" w:hAnsi="Arial" w:cs="Arial"/>
        </w:rPr>
      </w:pPr>
      <w:r w:rsidRPr="00343F63">
        <w:rPr>
          <w:rStyle w:val="do1"/>
          <w:rFonts w:ascii="Arial" w:hAnsi="Arial" w:cs="Arial"/>
          <w:b w:val="0"/>
          <w:sz w:val="24"/>
          <w:szCs w:val="24"/>
        </w:rPr>
        <w:t xml:space="preserve">Lista cuprinzând punctajele finale, după contestații, precum și </w:t>
      </w:r>
      <w:r w:rsidR="00C242A5">
        <w:rPr>
          <w:rStyle w:val="do1"/>
          <w:rFonts w:ascii="Arial" w:hAnsi="Arial" w:cs="Arial"/>
          <w:b w:val="0"/>
          <w:sz w:val="24"/>
          <w:szCs w:val="24"/>
        </w:rPr>
        <w:t xml:space="preserve">sumele </w:t>
      </w:r>
      <w:r w:rsidR="00647119">
        <w:rPr>
          <w:rStyle w:val="do1"/>
          <w:rFonts w:ascii="Arial" w:hAnsi="Arial" w:cs="Arial"/>
          <w:b w:val="0"/>
          <w:sz w:val="24"/>
          <w:szCs w:val="24"/>
        </w:rPr>
        <w:t xml:space="preserve">alocate </w:t>
      </w:r>
      <w:r w:rsidR="006E3481">
        <w:rPr>
          <w:rStyle w:val="do1"/>
          <w:rFonts w:ascii="Arial" w:hAnsi="Arial" w:cs="Arial"/>
          <w:b w:val="0"/>
          <w:sz w:val="24"/>
          <w:szCs w:val="24"/>
        </w:rPr>
        <w:t>proiectelor</w:t>
      </w:r>
      <w:r w:rsidR="00C242A5">
        <w:rPr>
          <w:rStyle w:val="do1"/>
          <w:rFonts w:ascii="Arial" w:hAnsi="Arial" w:cs="Arial"/>
          <w:b w:val="0"/>
          <w:sz w:val="24"/>
          <w:szCs w:val="24"/>
        </w:rPr>
        <w:t xml:space="preserve"> </w:t>
      </w:r>
      <w:r w:rsidRPr="00343F63">
        <w:rPr>
          <w:rStyle w:val="do1"/>
          <w:rFonts w:ascii="Arial" w:hAnsi="Arial" w:cs="Arial"/>
          <w:b w:val="0"/>
          <w:sz w:val="24"/>
          <w:szCs w:val="24"/>
        </w:rPr>
        <w:t>culturale, se aprobă prin ordin al ministrului și se publică pe site-ul Ministerului Culturii.</w:t>
      </w:r>
    </w:p>
    <w:p w:rsidR="002977FD" w:rsidRDefault="002977FD" w:rsidP="000F10DF">
      <w:pPr>
        <w:jc w:val="both"/>
        <w:rPr>
          <w:rFonts w:ascii="Arial" w:hAnsi="Arial" w:cs="Arial"/>
          <w:bCs/>
        </w:rPr>
      </w:pPr>
    </w:p>
    <w:p w:rsidR="002977FD" w:rsidRPr="002977FD" w:rsidRDefault="002977FD" w:rsidP="000F10DF">
      <w:pPr>
        <w:jc w:val="both"/>
        <w:rPr>
          <w:rFonts w:ascii="Arial" w:hAnsi="Arial" w:cs="Arial"/>
          <w:b/>
          <w:bCs/>
        </w:rPr>
      </w:pPr>
      <w:r w:rsidRPr="002977FD">
        <w:rPr>
          <w:rFonts w:ascii="Arial" w:hAnsi="Arial" w:cs="Arial"/>
          <w:b/>
          <w:bCs/>
        </w:rPr>
        <w:t>Art. 24</w:t>
      </w:r>
    </w:p>
    <w:p w:rsidR="00C70841" w:rsidRDefault="00C70841" w:rsidP="000F10DF">
      <w:pPr>
        <w:jc w:val="both"/>
        <w:rPr>
          <w:rFonts w:ascii="Arial" w:hAnsi="Arial" w:cs="Arial"/>
          <w:bCs/>
        </w:rPr>
      </w:pPr>
      <w:r>
        <w:rPr>
          <w:rFonts w:ascii="Arial" w:hAnsi="Arial" w:cs="Arial"/>
          <w:bCs/>
        </w:rPr>
        <w:t>Anexa nr. 1 – Cererea de</w:t>
      </w:r>
      <w:r w:rsidR="006E3481">
        <w:rPr>
          <w:rFonts w:ascii="Arial" w:hAnsi="Arial" w:cs="Arial"/>
          <w:bCs/>
        </w:rPr>
        <w:t xml:space="preserve"> sprijin financiar pentru proiecte</w:t>
      </w:r>
      <w:r>
        <w:rPr>
          <w:rFonts w:ascii="Arial" w:hAnsi="Arial" w:cs="Arial"/>
          <w:bCs/>
        </w:rPr>
        <w:t xml:space="preserve"> culturale, Anexa nr. 2</w:t>
      </w:r>
      <w:r w:rsidR="006E3481">
        <w:rPr>
          <w:rFonts w:ascii="Arial" w:hAnsi="Arial" w:cs="Arial"/>
          <w:bCs/>
        </w:rPr>
        <w:t xml:space="preserve"> – Grila de evaluare a proiectelor</w:t>
      </w:r>
      <w:r>
        <w:rPr>
          <w:rFonts w:ascii="Arial" w:hAnsi="Arial" w:cs="Arial"/>
          <w:bCs/>
        </w:rPr>
        <w:t xml:space="preserve"> culturale, Anexa nr. 3 – Declaraţia de imparţialitate, Anexa nr. 4 – Mod</w:t>
      </w:r>
      <w:r w:rsidR="00BB28E4">
        <w:rPr>
          <w:rFonts w:ascii="Arial" w:hAnsi="Arial" w:cs="Arial"/>
          <w:bCs/>
        </w:rPr>
        <w:t>el cadru de contract de finanţare nerambursabilă</w:t>
      </w:r>
      <w:r>
        <w:rPr>
          <w:rFonts w:ascii="Arial" w:hAnsi="Arial" w:cs="Arial"/>
          <w:bCs/>
        </w:rPr>
        <w:t>, Anexa nr.5 – Ra</w:t>
      </w:r>
      <w:r w:rsidR="00F1135C">
        <w:rPr>
          <w:rFonts w:ascii="Arial" w:hAnsi="Arial" w:cs="Arial"/>
          <w:bCs/>
        </w:rPr>
        <w:t xml:space="preserve">port financiar şi de activitate; Anexa nr. 6 -  </w:t>
      </w:r>
      <w:r w:rsidR="00F1135C" w:rsidRPr="00CB56FA">
        <w:rPr>
          <w:rFonts w:ascii="Arial" w:hAnsi="Arial" w:cs="Arial"/>
        </w:rPr>
        <w:t xml:space="preserve">Declaraţie privind calificarea sprijinului financiar nerambursabil acordat conform Legii </w:t>
      </w:r>
      <w:r w:rsidR="00F1135C" w:rsidRPr="00CB56FA">
        <w:rPr>
          <w:rFonts w:ascii="Arial" w:hAnsi="Arial" w:cs="Arial"/>
          <w:bCs/>
          <w:color w:val="000000"/>
        </w:rPr>
        <w:t>238/2010 privind declararea zilei de 15 ianuarie Ziua Culturii Naţionale</w:t>
      </w:r>
      <w:r w:rsidR="00F1135C" w:rsidRPr="00CB56FA">
        <w:rPr>
          <w:rFonts w:ascii="Arial" w:hAnsi="Arial" w:cs="Arial"/>
        </w:rPr>
        <w:t>, raportată la prevederile ajutorului de minimis</w:t>
      </w:r>
      <w:r w:rsidR="00F1135C">
        <w:rPr>
          <w:rFonts w:ascii="Arial" w:hAnsi="Arial" w:cs="Arial"/>
        </w:rPr>
        <w:t xml:space="preserve">. </w:t>
      </w:r>
      <w:r w:rsidR="00F1135C">
        <w:rPr>
          <w:rFonts w:ascii="Arial" w:hAnsi="Arial" w:cs="Arial"/>
          <w:bCs/>
        </w:rPr>
        <w:t>Anexele 1- 6</w:t>
      </w:r>
      <w:r>
        <w:rPr>
          <w:rFonts w:ascii="Arial" w:hAnsi="Arial" w:cs="Arial"/>
          <w:bCs/>
        </w:rPr>
        <w:t xml:space="preserve"> fac parte integrantă din prezentele norme metodologice.</w:t>
      </w:r>
    </w:p>
    <w:p w:rsidR="00C70841" w:rsidRDefault="00C70841" w:rsidP="000F10DF">
      <w:pPr>
        <w:jc w:val="both"/>
        <w:rPr>
          <w:rFonts w:ascii="Arial" w:hAnsi="Arial" w:cs="Arial"/>
          <w:bCs/>
        </w:rPr>
      </w:pPr>
    </w:p>
    <w:p w:rsidR="00C70841" w:rsidRDefault="00C70841" w:rsidP="000F10DF">
      <w:pPr>
        <w:jc w:val="both"/>
        <w:rPr>
          <w:rFonts w:ascii="Arial" w:hAnsi="Arial" w:cs="Arial"/>
          <w:bCs/>
        </w:rPr>
      </w:pPr>
    </w:p>
    <w:p w:rsidR="00C70841" w:rsidRDefault="00C70841" w:rsidP="000F10DF">
      <w:pPr>
        <w:jc w:val="both"/>
        <w:rPr>
          <w:rFonts w:ascii="Arial" w:hAnsi="Arial" w:cs="Arial"/>
          <w:b/>
          <w:bCs/>
        </w:rPr>
      </w:pPr>
    </w:p>
    <w:sectPr w:rsidR="00C70841" w:rsidSect="00A72797">
      <w:footerReference w:type="even" r:id="rId10"/>
      <w:footerReference w:type="default" r:id="rId11"/>
      <w:footnotePr>
        <w:numRestart w:val="eachPage"/>
      </w:footnotePr>
      <w:pgSz w:w="11907" w:h="16840" w:code="9"/>
      <w:pgMar w:top="719" w:right="1107" w:bottom="540" w:left="1080" w:header="851" w:footer="101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779" w:rsidRDefault="00C04779">
      <w:r>
        <w:separator/>
      </w:r>
    </w:p>
  </w:endnote>
  <w:endnote w:type="continuationSeparator" w:id="0">
    <w:p w:rsidR="00C04779" w:rsidRDefault="00C047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841" w:rsidRDefault="0075131E" w:rsidP="009053D1">
    <w:pPr>
      <w:pStyle w:val="Footer"/>
      <w:framePr w:wrap="around" w:vAnchor="text" w:hAnchor="margin" w:xAlign="right" w:y="1"/>
      <w:rPr>
        <w:rStyle w:val="PageNumber"/>
      </w:rPr>
    </w:pPr>
    <w:r>
      <w:rPr>
        <w:rStyle w:val="PageNumber"/>
      </w:rPr>
      <w:fldChar w:fldCharType="begin"/>
    </w:r>
    <w:r w:rsidR="00C70841">
      <w:rPr>
        <w:rStyle w:val="PageNumber"/>
      </w:rPr>
      <w:instrText xml:space="preserve">PAGE  </w:instrText>
    </w:r>
    <w:r>
      <w:rPr>
        <w:rStyle w:val="PageNumber"/>
      </w:rPr>
      <w:fldChar w:fldCharType="end"/>
    </w:r>
  </w:p>
  <w:p w:rsidR="00C70841" w:rsidRDefault="00C70841" w:rsidP="00035D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841" w:rsidRDefault="0075131E" w:rsidP="009053D1">
    <w:pPr>
      <w:pStyle w:val="Footer"/>
      <w:framePr w:wrap="around" w:vAnchor="text" w:hAnchor="margin" w:xAlign="right" w:y="1"/>
      <w:rPr>
        <w:rStyle w:val="PageNumber"/>
      </w:rPr>
    </w:pPr>
    <w:r>
      <w:rPr>
        <w:rStyle w:val="PageNumber"/>
      </w:rPr>
      <w:fldChar w:fldCharType="begin"/>
    </w:r>
    <w:r w:rsidR="00C70841">
      <w:rPr>
        <w:rStyle w:val="PageNumber"/>
      </w:rPr>
      <w:instrText xml:space="preserve">PAGE  </w:instrText>
    </w:r>
    <w:r>
      <w:rPr>
        <w:rStyle w:val="PageNumber"/>
      </w:rPr>
      <w:fldChar w:fldCharType="separate"/>
    </w:r>
    <w:r w:rsidR="00DE0B53">
      <w:rPr>
        <w:rStyle w:val="PageNumber"/>
        <w:noProof/>
      </w:rPr>
      <w:t>7</w:t>
    </w:r>
    <w:r>
      <w:rPr>
        <w:rStyle w:val="PageNumber"/>
      </w:rPr>
      <w:fldChar w:fldCharType="end"/>
    </w:r>
  </w:p>
  <w:p w:rsidR="00C70841" w:rsidRDefault="00C70841" w:rsidP="00035D5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779" w:rsidRDefault="00C04779">
      <w:r>
        <w:separator/>
      </w:r>
    </w:p>
  </w:footnote>
  <w:footnote w:type="continuationSeparator" w:id="0">
    <w:p w:rsidR="00C04779" w:rsidRDefault="00C047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889"/>
    <w:multiLevelType w:val="hybridMultilevel"/>
    <w:tmpl w:val="58ECAA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D17A07"/>
    <w:multiLevelType w:val="hybridMultilevel"/>
    <w:tmpl w:val="1A463A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nsid w:val="06482D29"/>
    <w:multiLevelType w:val="hybridMultilevel"/>
    <w:tmpl w:val="859AE53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7A4304"/>
    <w:multiLevelType w:val="hybridMultilevel"/>
    <w:tmpl w:val="926EF23A"/>
    <w:lvl w:ilvl="0" w:tplc="FFFFFFFF">
      <w:start w:val="8"/>
      <w:numFmt w:val="upperRoman"/>
      <w:lvlText w:val="%1."/>
      <w:lvlJc w:val="left"/>
      <w:pPr>
        <w:tabs>
          <w:tab w:val="num" w:pos="1080"/>
        </w:tabs>
        <w:ind w:left="1080" w:hanging="72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
    <w:nsid w:val="143A280F"/>
    <w:multiLevelType w:val="hybridMultilevel"/>
    <w:tmpl w:val="2570C07C"/>
    <w:lvl w:ilvl="0" w:tplc="F30817A0">
      <w:start w:val="1"/>
      <w:numFmt w:val="lowerLetter"/>
      <w:lvlText w:val="%1)"/>
      <w:lvlJc w:val="left"/>
      <w:pPr>
        <w:tabs>
          <w:tab w:val="num" w:pos="360"/>
        </w:tabs>
        <w:ind w:left="360" w:hanging="360"/>
      </w:pPr>
      <w:rPr>
        <w:rFonts w:cs="Times New Roman" w:hint="default"/>
      </w:rPr>
    </w:lvl>
    <w:lvl w:ilvl="1" w:tplc="02189C7E">
      <w:start w:val="1"/>
      <w:numFmt w:val="decimal"/>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186344DA"/>
    <w:multiLevelType w:val="hybridMultilevel"/>
    <w:tmpl w:val="41B04A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6">
    <w:nsid w:val="1A93401C"/>
    <w:multiLevelType w:val="hybridMultilevel"/>
    <w:tmpl w:val="780000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C8280B"/>
    <w:multiLevelType w:val="hybridMultilevel"/>
    <w:tmpl w:val="F31C26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F32339"/>
    <w:multiLevelType w:val="hybridMultilevel"/>
    <w:tmpl w:val="61F2EC16"/>
    <w:lvl w:ilvl="0" w:tplc="FFFFFFFF">
      <w:start w:val="1"/>
      <w:numFmt w:val="decimal"/>
      <w:lvlText w:val="(%1)"/>
      <w:lvlJc w:val="left"/>
      <w:pPr>
        <w:tabs>
          <w:tab w:val="num" w:pos="750"/>
        </w:tabs>
        <w:ind w:left="750" w:hanging="39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20A62530"/>
    <w:multiLevelType w:val="hybridMultilevel"/>
    <w:tmpl w:val="C7049C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215B55EC"/>
    <w:multiLevelType w:val="hybridMultilevel"/>
    <w:tmpl w:val="EA0A10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27171BF"/>
    <w:multiLevelType w:val="hybridMultilevel"/>
    <w:tmpl w:val="F24CE1A6"/>
    <w:lvl w:ilvl="0" w:tplc="04090001">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4F303D"/>
    <w:multiLevelType w:val="multilevel"/>
    <w:tmpl w:val="AED4A63A"/>
    <w:lvl w:ilvl="0">
      <w:start w:val="1"/>
      <w:numFmt w:val="decimal"/>
      <w:lvlText w:val="(%1)"/>
      <w:lvlJc w:val="left"/>
      <w:pPr>
        <w:tabs>
          <w:tab w:val="num" w:pos="1065"/>
        </w:tabs>
        <w:ind w:left="1065"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2542208E"/>
    <w:multiLevelType w:val="hybridMultilevel"/>
    <w:tmpl w:val="197E5C4C"/>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4">
    <w:nsid w:val="29042B3A"/>
    <w:multiLevelType w:val="hybridMultilevel"/>
    <w:tmpl w:val="297CCE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3E4C11"/>
    <w:multiLevelType w:val="hybridMultilevel"/>
    <w:tmpl w:val="1A0CB500"/>
    <w:lvl w:ilvl="0" w:tplc="4A82B31A">
      <w:start w:val="1"/>
      <w:numFmt w:val="decimal"/>
      <w:lvlText w:val="%1."/>
      <w:lvlJc w:val="left"/>
      <w:pPr>
        <w:tabs>
          <w:tab w:val="num" w:pos="720"/>
        </w:tabs>
        <w:ind w:left="720" w:hanging="360"/>
      </w:pPr>
      <w:rPr>
        <w:rFonts w:cs="Times New Roman"/>
      </w:rPr>
    </w:lvl>
    <w:lvl w:ilvl="1" w:tplc="8FA2DC30">
      <w:numFmt w:val="none"/>
      <w:lvlText w:val=""/>
      <w:lvlJc w:val="left"/>
      <w:pPr>
        <w:tabs>
          <w:tab w:val="num" w:pos="360"/>
        </w:tabs>
      </w:pPr>
      <w:rPr>
        <w:rFonts w:cs="Times New Roman"/>
      </w:rPr>
    </w:lvl>
    <w:lvl w:ilvl="2" w:tplc="A8568C10">
      <w:numFmt w:val="none"/>
      <w:lvlText w:val=""/>
      <w:lvlJc w:val="left"/>
      <w:pPr>
        <w:tabs>
          <w:tab w:val="num" w:pos="360"/>
        </w:tabs>
      </w:pPr>
      <w:rPr>
        <w:rFonts w:cs="Times New Roman"/>
      </w:rPr>
    </w:lvl>
    <w:lvl w:ilvl="3" w:tplc="C556F8FC">
      <w:numFmt w:val="none"/>
      <w:lvlText w:val=""/>
      <w:lvlJc w:val="left"/>
      <w:pPr>
        <w:tabs>
          <w:tab w:val="num" w:pos="360"/>
        </w:tabs>
      </w:pPr>
      <w:rPr>
        <w:rFonts w:cs="Times New Roman"/>
      </w:rPr>
    </w:lvl>
    <w:lvl w:ilvl="4" w:tplc="666E0042">
      <w:numFmt w:val="none"/>
      <w:lvlText w:val=""/>
      <w:lvlJc w:val="left"/>
      <w:pPr>
        <w:tabs>
          <w:tab w:val="num" w:pos="360"/>
        </w:tabs>
      </w:pPr>
      <w:rPr>
        <w:rFonts w:cs="Times New Roman"/>
      </w:rPr>
    </w:lvl>
    <w:lvl w:ilvl="5" w:tplc="30908F10">
      <w:numFmt w:val="none"/>
      <w:lvlText w:val=""/>
      <w:lvlJc w:val="left"/>
      <w:pPr>
        <w:tabs>
          <w:tab w:val="num" w:pos="360"/>
        </w:tabs>
      </w:pPr>
      <w:rPr>
        <w:rFonts w:cs="Times New Roman"/>
      </w:rPr>
    </w:lvl>
    <w:lvl w:ilvl="6" w:tplc="FBC67598">
      <w:numFmt w:val="none"/>
      <w:lvlText w:val=""/>
      <w:lvlJc w:val="left"/>
      <w:pPr>
        <w:tabs>
          <w:tab w:val="num" w:pos="360"/>
        </w:tabs>
      </w:pPr>
      <w:rPr>
        <w:rFonts w:cs="Times New Roman"/>
      </w:rPr>
    </w:lvl>
    <w:lvl w:ilvl="7" w:tplc="A3C449A2">
      <w:numFmt w:val="none"/>
      <w:lvlText w:val=""/>
      <w:lvlJc w:val="left"/>
      <w:pPr>
        <w:tabs>
          <w:tab w:val="num" w:pos="360"/>
        </w:tabs>
      </w:pPr>
      <w:rPr>
        <w:rFonts w:cs="Times New Roman"/>
      </w:rPr>
    </w:lvl>
    <w:lvl w:ilvl="8" w:tplc="562E9FDE">
      <w:numFmt w:val="none"/>
      <w:lvlText w:val=""/>
      <w:lvlJc w:val="left"/>
      <w:pPr>
        <w:tabs>
          <w:tab w:val="num" w:pos="360"/>
        </w:tabs>
      </w:pPr>
      <w:rPr>
        <w:rFonts w:cs="Times New Roman"/>
      </w:rPr>
    </w:lvl>
  </w:abstractNum>
  <w:abstractNum w:abstractNumId="16">
    <w:nsid w:val="32104072"/>
    <w:multiLevelType w:val="hybridMultilevel"/>
    <w:tmpl w:val="62EA066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27B5AEA"/>
    <w:multiLevelType w:val="hybridMultilevel"/>
    <w:tmpl w:val="31B418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2C4443"/>
    <w:multiLevelType w:val="hybridMultilevel"/>
    <w:tmpl w:val="C73E1A74"/>
    <w:lvl w:ilvl="0" w:tplc="FFA29AEA">
      <w:start w:val="10"/>
      <w:numFmt w:val="lowerLetter"/>
      <w:lvlText w:val="%1)"/>
      <w:lvlJc w:val="left"/>
      <w:pPr>
        <w:tabs>
          <w:tab w:val="num" w:pos="960"/>
        </w:tabs>
        <w:ind w:left="960" w:hanging="360"/>
      </w:pPr>
      <w:rPr>
        <w:rFonts w:cs="Times New Roman" w:hint="default"/>
        <w:color w:val="000000"/>
      </w:rPr>
    </w:lvl>
    <w:lvl w:ilvl="1" w:tplc="04090019">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abstractNum w:abstractNumId="19">
    <w:nsid w:val="34695D2C"/>
    <w:multiLevelType w:val="multilevel"/>
    <w:tmpl w:val="3A6247E4"/>
    <w:lvl w:ilvl="0">
      <w:start w:val="1"/>
      <w:numFmt w:val="bullet"/>
      <w:lvlText w:val=""/>
      <w:lvlJc w:val="left"/>
      <w:pPr>
        <w:tabs>
          <w:tab w:val="num" w:pos="1620"/>
        </w:tabs>
        <w:ind w:left="1620" w:hanging="360"/>
      </w:pPr>
      <w:rPr>
        <w:rFonts w:ascii="Wingdings" w:hAnsi="Wingdings" w:hint="default"/>
      </w:rPr>
    </w:lvl>
    <w:lvl w:ilvl="1">
      <w:start w:val="12"/>
      <w:numFmt w:val="lowerLetter"/>
      <w:lvlText w:val="%2)"/>
      <w:lvlJc w:val="left"/>
      <w:pPr>
        <w:tabs>
          <w:tab w:val="num" w:pos="1440"/>
        </w:tabs>
        <w:ind w:left="1440" w:hanging="360"/>
      </w:pPr>
      <w:rPr>
        <w:rFonts w:cs="Times New Roman" w:hint="default"/>
      </w:rPr>
    </w:lvl>
    <w:lvl w:ilvl="2">
      <w:start w:val="6"/>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35095AB1"/>
    <w:multiLevelType w:val="hybridMultilevel"/>
    <w:tmpl w:val="D54A15B4"/>
    <w:lvl w:ilvl="0" w:tplc="04090001">
      <w:start w:val="1"/>
      <w:numFmt w:val="bullet"/>
      <w:lvlText w:val=""/>
      <w:lvlJc w:val="left"/>
      <w:pPr>
        <w:tabs>
          <w:tab w:val="num" w:pos="1620"/>
        </w:tabs>
        <w:ind w:left="1620" w:hanging="360"/>
      </w:pPr>
      <w:rPr>
        <w:rFonts w:ascii="Symbol" w:hAnsi="Symbol" w:hint="default"/>
      </w:rPr>
    </w:lvl>
    <w:lvl w:ilvl="1" w:tplc="A768C6D0">
      <w:start w:val="1"/>
      <w:numFmt w:val="bullet"/>
      <w:lvlText w:val="-"/>
      <w:lvlJc w:val="left"/>
      <w:pPr>
        <w:tabs>
          <w:tab w:val="num" w:pos="1440"/>
        </w:tabs>
        <w:ind w:left="1440" w:hanging="360"/>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387469"/>
    <w:multiLevelType w:val="hybridMultilevel"/>
    <w:tmpl w:val="D5D61C32"/>
    <w:lvl w:ilvl="0" w:tplc="B53C590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CA953B7"/>
    <w:multiLevelType w:val="hybridMultilevel"/>
    <w:tmpl w:val="D0587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3">
    <w:nsid w:val="408E3997"/>
    <w:multiLevelType w:val="hybridMultilevel"/>
    <w:tmpl w:val="4762D730"/>
    <w:lvl w:ilvl="0" w:tplc="04090001">
      <w:start w:val="1"/>
      <w:numFmt w:val="bullet"/>
      <w:lvlText w:val=""/>
      <w:lvlJc w:val="left"/>
      <w:pPr>
        <w:tabs>
          <w:tab w:val="num" w:pos="1068"/>
        </w:tabs>
        <w:ind w:left="1068" w:hanging="360"/>
      </w:pPr>
      <w:rPr>
        <w:rFonts w:ascii="Symbol" w:hAnsi="Symbol" w:hint="default"/>
      </w:rPr>
    </w:lvl>
    <w:lvl w:ilvl="1" w:tplc="F42AB952">
      <w:start w:val="19"/>
      <w:numFmt w:val="bullet"/>
      <w:lvlText w:val="–"/>
      <w:lvlJc w:val="left"/>
      <w:pPr>
        <w:tabs>
          <w:tab w:val="num" w:pos="2115"/>
        </w:tabs>
        <w:ind w:left="2115" w:hanging="495"/>
      </w:pPr>
      <w:rPr>
        <w:rFonts w:ascii="Arial" w:eastAsia="Times New Roman" w:hAnsi="Arial" w:hint="default"/>
        <w:i/>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4">
    <w:nsid w:val="42B01AC6"/>
    <w:multiLevelType w:val="hybridMultilevel"/>
    <w:tmpl w:val="C24A1E22"/>
    <w:lvl w:ilvl="0" w:tplc="06648982">
      <w:start w:val="1"/>
      <w:numFmt w:val="bullet"/>
      <w:lvlText w:val=""/>
      <w:lvlJc w:val="left"/>
      <w:pPr>
        <w:tabs>
          <w:tab w:val="num" w:pos="-1305"/>
        </w:tabs>
        <w:ind w:left="360" w:hanging="360"/>
      </w:pPr>
      <w:rPr>
        <w:rFonts w:ascii="Wingdings 2" w:hAnsi="Wingdings 2" w:hint="default"/>
      </w:rPr>
    </w:lvl>
    <w:lvl w:ilvl="1" w:tplc="59349D98">
      <w:start w:val="5"/>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BB3706"/>
    <w:multiLevelType w:val="multilevel"/>
    <w:tmpl w:val="D8665834"/>
    <w:lvl w:ilvl="0">
      <w:start w:val="1"/>
      <w:numFmt w:val="bullet"/>
      <w:lvlText w:val=""/>
      <w:lvlJc w:val="left"/>
      <w:pPr>
        <w:tabs>
          <w:tab w:val="num" w:pos="1620"/>
        </w:tabs>
        <w:ind w:left="1620" w:hanging="360"/>
      </w:pPr>
      <w:rPr>
        <w:rFonts w:ascii="Wingdings" w:hAnsi="Wingdings" w:hint="default"/>
      </w:rPr>
    </w:lvl>
    <w:lvl w:ilvl="1">
      <w:start w:val="12"/>
      <w:numFmt w:val="lowerLetter"/>
      <w:lvlText w:val="%2)"/>
      <w:lvlJc w:val="left"/>
      <w:pPr>
        <w:tabs>
          <w:tab w:val="num" w:pos="1440"/>
        </w:tabs>
        <w:ind w:left="1440" w:hanging="360"/>
      </w:pPr>
      <w:rPr>
        <w:rFonts w:cs="Times New Roman" w:hint="default"/>
      </w:rPr>
    </w:lvl>
    <w:lvl w:ilvl="2">
      <w:start w:val="6"/>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B293B85"/>
    <w:multiLevelType w:val="hybridMultilevel"/>
    <w:tmpl w:val="5B729A06"/>
    <w:lvl w:ilvl="0" w:tplc="088E73FE">
      <w:start w:val="1"/>
      <w:numFmt w:val="decimal"/>
      <w:lvlText w:val="(%1)"/>
      <w:lvlJc w:val="left"/>
      <w:pPr>
        <w:tabs>
          <w:tab w:val="num" w:pos="1065"/>
        </w:tabs>
        <w:ind w:left="1065"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4D15633F"/>
    <w:multiLevelType w:val="hybridMultilevel"/>
    <w:tmpl w:val="874025EE"/>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8">
    <w:nsid w:val="51AE518F"/>
    <w:multiLevelType w:val="hybridMultilevel"/>
    <w:tmpl w:val="831AEAE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9">
    <w:nsid w:val="5405159B"/>
    <w:multiLevelType w:val="hybridMultilevel"/>
    <w:tmpl w:val="D3C6E3E4"/>
    <w:lvl w:ilvl="0" w:tplc="66C04B74">
      <w:start w:val="1"/>
      <w:numFmt w:val="lowerLetter"/>
      <w:lvlText w:val="%1."/>
      <w:lvlJc w:val="left"/>
      <w:pPr>
        <w:tabs>
          <w:tab w:val="num" w:pos="540"/>
        </w:tabs>
        <w:ind w:left="540" w:hanging="360"/>
      </w:pPr>
      <w:rPr>
        <w:rFonts w:cs="Times New Roman" w:hint="default"/>
      </w:rPr>
    </w:lvl>
    <w:lvl w:ilvl="1" w:tplc="04090001">
      <w:start w:val="1"/>
      <w:numFmt w:val="bullet"/>
      <w:lvlText w:val=""/>
      <w:lvlJc w:val="left"/>
      <w:pPr>
        <w:tabs>
          <w:tab w:val="num" w:pos="1260"/>
        </w:tabs>
        <w:ind w:left="1260" w:hanging="360"/>
      </w:pPr>
      <w:rPr>
        <w:rFonts w:ascii="Symbol" w:hAnsi="Symbol" w:hint="default"/>
      </w:rPr>
    </w:lvl>
    <w:lvl w:ilvl="2" w:tplc="BFC20C80">
      <w:numFmt w:val="bullet"/>
      <w:lvlText w:val="–"/>
      <w:lvlJc w:val="left"/>
      <w:pPr>
        <w:tabs>
          <w:tab w:val="num" w:pos="2160"/>
        </w:tabs>
        <w:ind w:left="2160" w:hanging="360"/>
      </w:pPr>
      <w:rPr>
        <w:rFonts w:ascii="Times New Roman" w:eastAsia="Times New Roman" w:hAnsi="Times New Roman" w:hint="default"/>
      </w:rPr>
    </w:lvl>
    <w:lvl w:ilvl="3" w:tplc="6212C060">
      <w:start w:val="2"/>
      <w:numFmt w:val="decimal"/>
      <w:lvlText w:val="%4."/>
      <w:lvlJc w:val="left"/>
      <w:pPr>
        <w:tabs>
          <w:tab w:val="num" w:pos="2700"/>
        </w:tabs>
        <w:ind w:left="2700" w:hanging="360"/>
      </w:pPr>
      <w:rPr>
        <w:rFonts w:cs="Times New Roman" w:hint="default"/>
        <w:b/>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30">
    <w:nsid w:val="57800D4A"/>
    <w:multiLevelType w:val="hybridMultilevel"/>
    <w:tmpl w:val="711A70D0"/>
    <w:lvl w:ilvl="0" w:tplc="44CEFBFC">
      <w:start w:val="1"/>
      <w:numFmt w:val="decimal"/>
      <w:lvlText w:val="%1."/>
      <w:lvlJc w:val="left"/>
      <w:pPr>
        <w:tabs>
          <w:tab w:val="num" w:pos="360"/>
        </w:tabs>
        <w:ind w:left="360" w:hanging="360"/>
      </w:pPr>
      <w:rPr>
        <w:rFonts w:cs="Times New Roman" w:hint="default"/>
      </w:rPr>
    </w:lvl>
    <w:lvl w:ilvl="1" w:tplc="397CBA7A">
      <w:start w:val="7"/>
      <w:numFmt w:val="decimal"/>
      <w:lvlText w:val="%2."/>
      <w:lvlJc w:val="left"/>
      <w:pPr>
        <w:tabs>
          <w:tab w:val="num" w:pos="900"/>
        </w:tabs>
        <w:ind w:left="900" w:hanging="360"/>
      </w:pPr>
      <w:rPr>
        <w:rFonts w:cs="Times New Roman" w:hint="default"/>
      </w:rPr>
    </w:lvl>
    <w:lvl w:ilvl="2" w:tplc="0409001B" w:tentative="1">
      <w:start w:val="1"/>
      <w:numFmt w:val="lowerRoman"/>
      <w:lvlText w:val="%3."/>
      <w:lvlJc w:val="right"/>
      <w:pPr>
        <w:tabs>
          <w:tab w:val="num" w:pos="1620"/>
        </w:tabs>
        <w:ind w:left="1620" w:hanging="180"/>
      </w:pPr>
      <w:rPr>
        <w:rFonts w:cs="Times New Roman"/>
      </w:rPr>
    </w:lvl>
    <w:lvl w:ilvl="3" w:tplc="0409000F">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31">
    <w:nsid w:val="57BE68E5"/>
    <w:multiLevelType w:val="hybridMultilevel"/>
    <w:tmpl w:val="C6E4B326"/>
    <w:lvl w:ilvl="0" w:tplc="89805604">
      <w:start w:val="14"/>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58113E1A"/>
    <w:multiLevelType w:val="hybridMultilevel"/>
    <w:tmpl w:val="EF46F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9705729"/>
    <w:multiLevelType w:val="hybridMultilevel"/>
    <w:tmpl w:val="184699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34">
    <w:nsid w:val="5B2C6291"/>
    <w:multiLevelType w:val="hybridMultilevel"/>
    <w:tmpl w:val="3126CCC4"/>
    <w:lvl w:ilvl="0" w:tplc="DE4ED50C">
      <w:start w:val="3"/>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5CDD49C4"/>
    <w:multiLevelType w:val="hybridMultilevel"/>
    <w:tmpl w:val="07FA86A0"/>
    <w:lvl w:ilvl="0" w:tplc="61DA6C04">
      <w:start w:val="1"/>
      <w:numFmt w:val="upperRoman"/>
      <w:lvlText w:val="%1."/>
      <w:lvlJc w:val="left"/>
      <w:pPr>
        <w:tabs>
          <w:tab w:val="num" w:pos="180"/>
        </w:tabs>
        <w:ind w:left="180" w:hanging="720"/>
      </w:pPr>
      <w:rPr>
        <w:rFonts w:cs="Times New Roman" w:hint="default"/>
      </w:rPr>
    </w:lvl>
    <w:lvl w:ilvl="1" w:tplc="0409000B">
      <w:start w:val="1"/>
      <w:numFmt w:val="bullet"/>
      <w:lvlText w:val=""/>
      <w:lvlJc w:val="left"/>
      <w:pPr>
        <w:tabs>
          <w:tab w:val="num" w:pos="540"/>
        </w:tabs>
        <w:ind w:left="540" w:hanging="360"/>
      </w:pPr>
      <w:rPr>
        <w:rFonts w:ascii="Wingdings" w:hAnsi="Wingdings" w:hint="default"/>
      </w:rPr>
    </w:lvl>
    <w:lvl w:ilvl="2" w:tplc="0409001B" w:tentative="1">
      <w:start w:val="1"/>
      <w:numFmt w:val="lowerRoman"/>
      <w:lvlText w:val="%3."/>
      <w:lvlJc w:val="righ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36">
    <w:nsid w:val="5E2F7BC0"/>
    <w:multiLevelType w:val="hybridMultilevel"/>
    <w:tmpl w:val="AED4A63A"/>
    <w:lvl w:ilvl="0" w:tplc="5E1A674E">
      <w:start w:val="1"/>
      <w:numFmt w:val="decimal"/>
      <w:lvlText w:val="(%1)"/>
      <w:lvlJc w:val="left"/>
      <w:pPr>
        <w:tabs>
          <w:tab w:val="num" w:pos="1065"/>
        </w:tabs>
        <w:ind w:left="1065"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7">
    <w:nsid w:val="5F1735B8"/>
    <w:multiLevelType w:val="hybridMultilevel"/>
    <w:tmpl w:val="3800A1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1D57F57"/>
    <w:multiLevelType w:val="hybridMultilevel"/>
    <w:tmpl w:val="1874982A"/>
    <w:lvl w:ilvl="0" w:tplc="0409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9">
    <w:nsid w:val="651E7B43"/>
    <w:multiLevelType w:val="hybridMultilevel"/>
    <w:tmpl w:val="0276C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7B26533"/>
    <w:multiLevelType w:val="hybridMultilevel"/>
    <w:tmpl w:val="EF984E6A"/>
    <w:lvl w:ilvl="0" w:tplc="775803C6">
      <w:start w:val="1"/>
      <w:numFmt w:val="decimal"/>
      <w:lvlText w:val="(%1)"/>
      <w:lvlJc w:val="left"/>
      <w:pPr>
        <w:tabs>
          <w:tab w:val="num" w:pos="720"/>
        </w:tabs>
        <w:ind w:left="720" w:hanging="360"/>
      </w:pPr>
      <w:rPr>
        <w:rFonts w:cs="Times New Roman" w:hint="default"/>
        <w:b/>
      </w:rPr>
    </w:lvl>
    <w:lvl w:ilvl="1" w:tplc="8A9E5A58">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6CC62539"/>
    <w:multiLevelType w:val="hybridMultilevel"/>
    <w:tmpl w:val="457AB6F8"/>
    <w:lvl w:ilvl="0" w:tplc="FFFFFFFF">
      <w:start w:val="1"/>
      <w:numFmt w:val="decimal"/>
      <w:lvlText w:val="(%1)"/>
      <w:lvlJc w:val="left"/>
      <w:pPr>
        <w:tabs>
          <w:tab w:val="num" w:pos="1440"/>
        </w:tabs>
        <w:ind w:left="1440" w:hanging="72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2">
    <w:nsid w:val="70BE7573"/>
    <w:multiLevelType w:val="hybridMultilevel"/>
    <w:tmpl w:val="7C16C2B4"/>
    <w:lvl w:ilvl="0" w:tplc="0409000B">
      <w:start w:val="1"/>
      <w:numFmt w:val="bullet"/>
      <w:lvlText w:val=""/>
      <w:lvlJc w:val="left"/>
      <w:pPr>
        <w:tabs>
          <w:tab w:val="num" w:pos="1620"/>
        </w:tabs>
        <w:ind w:left="1620" w:hanging="360"/>
      </w:pPr>
      <w:rPr>
        <w:rFonts w:ascii="Wingdings" w:hAnsi="Wingdings" w:hint="default"/>
      </w:rPr>
    </w:lvl>
    <w:lvl w:ilvl="1" w:tplc="715C6A86">
      <w:start w:val="12"/>
      <w:numFmt w:val="lowerLetter"/>
      <w:lvlText w:val="%2)"/>
      <w:lvlJc w:val="left"/>
      <w:pPr>
        <w:tabs>
          <w:tab w:val="num" w:pos="1440"/>
        </w:tabs>
        <w:ind w:left="1440" w:hanging="360"/>
      </w:pPr>
      <w:rPr>
        <w:rFonts w:cs="Times New Roman" w:hint="default"/>
      </w:rPr>
    </w:lvl>
    <w:lvl w:ilvl="2" w:tplc="F140D8A0">
      <w:start w:val="6"/>
      <w:numFmt w:val="decimal"/>
      <w:lvlText w:val="%3."/>
      <w:lvlJc w:val="left"/>
      <w:pPr>
        <w:tabs>
          <w:tab w:val="num" w:pos="2340"/>
        </w:tabs>
        <w:ind w:left="2340" w:hanging="360"/>
      </w:pPr>
      <w:rPr>
        <w:rFonts w:cs="Times New Roman" w:hint="default"/>
        <w:color w:val="auto"/>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718E2D4F"/>
    <w:multiLevelType w:val="hybridMultilevel"/>
    <w:tmpl w:val="D02E0352"/>
    <w:lvl w:ilvl="0" w:tplc="04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540"/>
        </w:tabs>
        <w:ind w:left="540" w:hanging="360"/>
      </w:pPr>
      <w:rPr>
        <w:rFonts w:ascii="Courier New" w:hAnsi="Courier New" w:hint="default"/>
      </w:rPr>
    </w:lvl>
    <w:lvl w:ilvl="2" w:tplc="04180005" w:tentative="1">
      <w:start w:val="1"/>
      <w:numFmt w:val="bullet"/>
      <w:lvlText w:val=""/>
      <w:lvlJc w:val="left"/>
      <w:pPr>
        <w:tabs>
          <w:tab w:val="num" w:pos="1260"/>
        </w:tabs>
        <w:ind w:left="1260" w:hanging="360"/>
      </w:pPr>
      <w:rPr>
        <w:rFonts w:ascii="Wingdings" w:hAnsi="Wingdings" w:hint="default"/>
      </w:rPr>
    </w:lvl>
    <w:lvl w:ilvl="3" w:tplc="04180001">
      <w:start w:val="1"/>
      <w:numFmt w:val="bullet"/>
      <w:lvlText w:val=""/>
      <w:lvlJc w:val="left"/>
      <w:pPr>
        <w:tabs>
          <w:tab w:val="num" w:pos="1980"/>
        </w:tabs>
        <w:ind w:left="1980" w:hanging="360"/>
      </w:pPr>
      <w:rPr>
        <w:rFonts w:ascii="Symbol" w:hAnsi="Symbol" w:hint="default"/>
      </w:rPr>
    </w:lvl>
    <w:lvl w:ilvl="4" w:tplc="04180003" w:tentative="1">
      <w:start w:val="1"/>
      <w:numFmt w:val="bullet"/>
      <w:lvlText w:val="o"/>
      <w:lvlJc w:val="left"/>
      <w:pPr>
        <w:tabs>
          <w:tab w:val="num" w:pos="2700"/>
        </w:tabs>
        <w:ind w:left="2700" w:hanging="360"/>
      </w:pPr>
      <w:rPr>
        <w:rFonts w:ascii="Courier New" w:hAnsi="Courier New" w:hint="default"/>
      </w:rPr>
    </w:lvl>
    <w:lvl w:ilvl="5" w:tplc="04180005" w:tentative="1">
      <w:start w:val="1"/>
      <w:numFmt w:val="bullet"/>
      <w:lvlText w:val=""/>
      <w:lvlJc w:val="left"/>
      <w:pPr>
        <w:tabs>
          <w:tab w:val="num" w:pos="3420"/>
        </w:tabs>
        <w:ind w:left="3420" w:hanging="360"/>
      </w:pPr>
      <w:rPr>
        <w:rFonts w:ascii="Wingdings" w:hAnsi="Wingdings" w:hint="default"/>
      </w:rPr>
    </w:lvl>
    <w:lvl w:ilvl="6" w:tplc="04180001" w:tentative="1">
      <w:start w:val="1"/>
      <w:numFmt w:val="bullet"/>
      <w:lvlText w:val=""/>
      <w:lvlJc w:val="left"/>
      <w:pPr>
        <w:tabs>
          <w:tab w:val="num" w:pos="4140"/>
        </w:tabs>
        <w:ind w:left="4140" w:hanging="360"/>
      </w:pPr>
      <w:rPr>
        <w:rFonts w:ascii="Symbol" w:hAnsi="Symbol" w:hint="default"/>
      </w:rPr>
    </w:lvl>
    <w:lvl w:ilvl="7" w:tplc="04180003" w:tentative="1">
      <w:start w:val="1"/>
      <w:numFmt w:val="bullet"/>
      <w:lvlText w:val="o"/>
      <w:lvlJc w:val="left"/>
      <w:pPr>
        <w:tabs>
          <w:tab w:val="num" w:pos="4860"/>
        </w:tabs>
        <w:ind w:left="4860" w:hanging="360"/>
      </w:pPr>
      <w:rPr>
        <w:rFonts w:ascii="Courier New" w:hAnsi="Courier New" w:hint="default"/>
      </w:rPr>
    </w:lvl>
    <w:lvl w:ilvl="8" w:tplc="04180005" w:tentative="1">
      <w:start w:val="1"/>
      <w:numFmt w:val="bullet"/>
      <w:lvlText w:val=""/>
      <w:lvlJc w:val="left"/>
      <w:pPr>
        <w:tabs>
          <w:tab w:val="num" w:pos="5580"/>
        </w:tabs>
        <w:ind w:left="5580" w:hanging="360"/>
      </w:pPr>
      <w:rPr>
        <w:rFonts w:ascii="Wingdings" w:hAnsi="Wingdings" w:hint="default"/>
      </w:rPr>
    </w:lvl>
  </w:abstractNum>
  <w:abstractNum w:abstractNumId="44">
    <w:nsid w:val="74DB4F21"/>
    <w:multiLevelType w:val="hybridMultilevel"/>
    <w:tmpl w:val="B5448C3C"/>
    <w:lvl w:ilvl="0" w:tplc="FFFFFFFF">
      <w:start w:val="1"/>
      <w:numFmt w:val="bullet"/>
      <w:lvlText w:val=""/>
      <w:lvlJc w:val="left"/>
      <w:pPr>
        <w:tabs>
          <w:tab w:val="num" w:pos="1065"/>
        </w:tabs>
        <w:ind w:left="1065" w:hanging="360"/>
      </w:pPr>
      <w:rPr>
        <w:rFonts w:ascii="Symbol" w:hAnsi="Symbol"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45">
    <w:nsid w:val="79337917"/>
    <w:multiLevelType w:val="hybridMultilevel"/>
    <w:tmpl w:val="7E76DC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F1939C6"/>
    <w:multiLevelType w:val="hybridMultilevel"/>
    <w:tmpl w:val="386E21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7">
    <w:nsid w:val="7FE12140"/>
    <w:multiLevelType w:val="hybridMultilevel"/>
    <w:tmpl w:val="888CD35E"/>
    <w:lvl w:ilvl="0" w:tplc="04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9"/>
  </w:num>
  <w:num w:numId="4">
    <w:abstractNumId w:val="27"/>
  </w:num>
  <w:num w:numId="5">
    <w:abstractNumId w:val="1"/>
  </w:num>
  <w:num w:numId="6">
    <w:abstractNumId w:val="13"/>
  </w:num>
  <w:num w:numId="7">
    <w:abstractNumId w:val="10"/>
  </w:num>
  <w:num w:numId="8">
    <w:abstractNumId w:val="5"/>
  </w:num>
  <w:num w:numId="9">
    <w:abstractNumId w:val="29"/>
  </w:num>
  <w:num w:numId="10">
    <w:abstractNumId w:val="6"/>
  </w:num>
  <w:num w:numId="11">
    <w:abstractNumId w:val="30"/>
  </w:num>
  <w:num w:numId="12">
    <w:abstractNumId w:val="34"/>
  </w:num>
  <w:num w:numId="13">
    <w:abstractNumId w:val="35"/>
  </w:num>
  <w:num w:numId="14">
    <w:abstractNumId w:val="24"/>
  </w:num>
  <w:num w:numId="15">
    <w:abstractNumId w:val="41"/>
  </w:num>
  <w:num w:numId="16">
    <w:abstractNumId w:val="8"/>
  </w:num>
  <w:num w:numId="17">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num>
  <w:num w:numId="19">
    <w:abstractNumId w:val="23"/>
  </w:num>
  <w:num w:numId="20">
    <w:abstractNumId w:val="18"/>
  </w:num>
  <w:num w:numId="21">
    <w:abstractNumId w:val="42"/>
  </w:num>
  <w:num w:numId="22">
    <w:abstractNumId w:val="2"/>
  </w:num>
  <w:num w:numId="23">
    <w:abstractNumId w:val="20"/>
  </w:num>
  <w:num w:numId="24">
    <w:abstractNumId w:val="45"/>
  </w:num>
  <w:num w:numId="25">
    <w:abstractNumId w:val="38"/>
  </w:num>
  <w:num w:numId="26">
    <w:abstractNumId w:val="32"/>
  </w:num>
  <w:num w:numId="27">
    <w:abstractNumId w:val="37"/>
  </w:num>
  <w:num w:numId="28">
    <w:abstractNumId w:val="33"/>
  </w:num>
  <w:num w:numId="29">
    <w:abstractNumId w:val="7"/>
  </w:num>
  <w:num w:numId="30">
    <w:abstractNumId w:val="14"/>
  </w:num>
  <w:num w:numId="31">
    <w:abstractNumId w:val="46"/>
  </w:num>
  <w:num w:numId="32">
    <w:abstractNumId w:val="43"/>
  </w:num>
  <w:num w:numId="33">
    <w:abstractNumId w:val="47"/>
  </w:num>
  <w:num w:numId="34">
    <w:abstractNumId w:val="17"/>
  </w:num>
  <w:num w:numId="35">
    <w:abstractNumId w:val="22"/>
  </w:num>
  <w:num w:numId="36">
    <w:abstractNumId w:val="28"/>
  </w:num>
  <w:num w:numId="37">
    <w:abstractNumId w:val="0"/>
  </w:num>
  <w:num w:numId="38">
    <w:abstractNumId w:val="11"/>
  </w:num>
  <w:num w:numId="39">
    <w:abstractNumId w:val="39"/>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25"/>
  </w:num>
  <w:num w:numId="43">
    <w:abstractNumId w:val="12"/>
  </w:num>
  <w:num w:numId="44">
    <w:abstractNumId w:val="36"/>
  </w:num>
  <w:num w:numId="45">
    <w:abstractNumId w:val="26"/>
  </w:num>
  <w:num w:numId="46">
    <w:abstractNumId w:val="19"/>
  </w:num>
  <w:num w:numId="47">
    <w:abstractNumId w:val="40"/>
  </w:num>
  <w:num w:numId="48">
    <w:abstractNumId w:val="4"/>
  </w:num>
  <w:num w:numId="49">
    <w:abstractNumId w:val="21"/>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footnotePr>
    <w:numRestart w:val="eachPage"/>
    <w:footnote w:id="-1"/>
    <w:footnote w:id="0"/>
  </w:footnotePr>
  <w:endnotePr>
    <w:endnote w:id="-1"/>
    <w:endnote w:id="0"/>
  </w:endnotePr>
  <w:compat/>
  <w:rsids>
    <w:rsidRoot w:val="00605519"/>
    <w:rsid w:val="00010ACB"/>
    <w:rsid w:val="00011D87"/>
    <w:rsid w:val="0001716C"/>
    <w:rsid w:val="00017707"/>
    <w:rsid w:val="000178A1"/>
    <w:rsid w:val="00021806"/>
    <w:rsid w:val="00023DF6"/>
    <w:rsid w:val="0002556D"/>
    <w:rsid w:val="000272AE"/>
    <w:rsid w:val="00034FBE"/>
    <w:rsid w:val="00035D57"/>
    <w:rsid w:val="000408A3"/>
    <w:rsid w:val="000522DC"/>
    <w:rsid w:val="000579AF"/>
    <w:rsid w:val="00060858"/>
    <w:rsid w:val="000613D2"/>
    <w:rsid w:val="000636F0"/>
    <w:rsid w:val="0006467E"/>
    <w:rsid w:val="0007524B"/>
    <w:rsid w:val="00082B42"/>
    <w:rsid w:val="00087F41"/>
    <w:rsid w:val="0009014B"/>
    <w:rsid w:val="00094052"/>
    <w:rsid w:val="00095375"/>
    <w:rsid w:val="000A3D91"/>
    <w:rsid w:val="000A403C"/>
    <w:rsid w:val="000A6F0B"/>
    <w:rsid w:val="000B342C"/>
    <w:rsid w:val="000B4372"/>
    <w:rsid w:val="000C15A0"/>
    <w:rsid w:val="000C3AEC"/>
    <w:rsid w:val="000C4A5A"/>
    <w:rsid w:val="000C6477"/>
    <w:rsid w:val="000D4F04"/>
    <w:rsid w:val="000D63CD"/>
    <w:rsid w:val="000E1848"/>
    <w:rsid w:val="000E286A"/>
    <w:rsid w:val="000E5D34"/>
    <w:rsid w:val="000F0089"/>
    <w:rsid w:val="000F10DF"/>
    <w:rsid w:val="000F17FB"/>
    <w:rsid w:val="000F32DC"/>
    <w:rsid w:val="000F669E"/>
    <w:rsid w:val="0010222D"/>
    <w:rsid w:val="0010309F"/>
    <w:rsid w:val="0010324B"/>
    <w:rsid w:val="00105344"/>
    <w:rsid w:val="0010786E"/>
    <w:rsid w:val="00113329"/>
    <w:rsid w:val="001152DD"/>
    <w:rsid w:val="00122B10"/>
    <w:rsid w:val="00123560"/>
    <w:rsid w:val="001253A4"/>
    <w:rsid w:val="00126895"/>
    <w:rsid w:val="001276FD"/>
    <w:rsid w:val="001510BD"/>
    <w:rsid w:val="00152238"/>
    <w:rsid w:val="0015366E"/>
    <w:rsid w:val="00153F08"/>
    <w:rsid w:val="00155955"/>
    <w:rsid w:val="001607C6"/>
    <w:rsid w:val="001614FB"/>
    <w:rsid w:val="00167F5A"/>
    <w:rsid w:val="001731AD"/>
    <w:rsid w:val="0017324E"/>
    <w:rsid w:val="0018473C"/>
    <w:rsid w:val="001854BF"/>
    <w:rsid w:val="00186368"/>
    <w:rsid w:val="00187707"/>
    <w:rsid w:val="00192406"/>
    <w:rsid w:val="001A3A76"/>
    <w:rsid w:val="001A3D47"/>
    <w:rsid w:val="001A475D"/>
    <w:rsid w:val="001B2FDC"/>
    <w:rsid w:val="001B4490"/>
    <w:rsid w:val="001B4A1E"/>
    <w:rsid w:val="001B5668"/>
    <w:rsid w:val="001B7B7D"/>
    <w:rsid w:val="001B7FB9"/>
    <w:rsid w:val="001C0A97"/>
    <w:rsid w:val="001C2D56"/>
    <w:rsid w:val="001C7580"/>
    <w:rsid w:val="001E07E3"/>
    <w:rsid w:val="001E335B"/>
    <w:rsid w:val="001E461A"/>
    <w:rsid w:val="001E4EF3"/>
    <w:rsid w:val="001E5549"/>
    <w:rsid w:val="001E56C5"/>
    <w:rsid w:val="001E68CD"/>
    <w:rsid w:val="001F2D58"/>
    <w:rsid w:val="001F3EC7"/>
    <w:rsid w:val="001F4CB1"/>
    <w:rsid w:val="001F54C0"/>
    <w:rsid w:val="0020033D"/>
    <w:rsid w:val="00204448"/>
    <w:rsid w:val="00207401"/>
    <w:rsid w:val="00207A5A"/>
    <w:rsid w:val="00207BE3"/>
    <w:rsid w:val="0021492C"/>
    <w:rsid w:val="002151C3"/>
    <w:rsid w:val="00215EBF"/>
    <w:rsid w:val="00222B22"/>
    <w:rsid w:val="00225567"/>
    <w:rsid w:val="00226719"/>
    <w:rsid w:val="00231883"/>
    <w:rsid w:val="00232833"/>
    <w:rsid w:val="00235461"/>
    <w:rsid w:val="0023730F"/>
    <w:rsid w:val="002418E0"/>
    <w:rsid w:val="00243B5C"/>
    <w:rsid w:val="00244545"/>
    <w:rsid w:val="00245EE6"/>
    <w:rsid w:val="0025098D"/>
    <w:rsid w:val="002523BF"/>
    <w:rsid w:val="00252807"/>
    <w:rsid w:val="00253077"/>
    <w:rsid w:val="0025309B"/>
    <w:rsid w:val="0025321B"/>
    <w:rsid w:val="00254E47"/>
    <w:rsid w:val="002625C5"/>
    <w:rsid w:val="00264B6D"/>
    <w:rsid w:val="00266019"/>
    <w:rsid w:val="0026766B"/>
    <w:rsid w:val="0027021F"/>
    <w:rsid w:val="00273BEC"/>
    <w:rsid w:val="002756AB"/>
    <w:rsid w:val="00277560"/>
    <w:rsid w:val="002812A0"/>
    <w:rsid w:val="0028154D"/>
    <w:rsid w:val="00285608"/>
    <w:rsid w:val="00286D12"/>
    <w:rsid w:val="00287881"/>
    <w:rsid w:val="002913BF"/>
    <w:rsid w:val="0029148E"/>
    <w:rsid w:val="00297072"/>
    <w:rsid w:val="0029778C"/>
    <w:rsid w:val="002977FD"/>
    <w:rsid w:val="002A3BB0"/>
    <w:rsid w:val="002A75F1"/>
    <w:rsid w:val="002B3B9E"/>
    <w:rsid w:val="002B3F90"/>
    <w:rsid w:val="002C2FDC"/>
    <w:rsid w:val="002C63CE"/>
    <w:rsid w:val="002D5049"/>
    <w:rsid w:val="002D5C0F"/>
    <w:rsid w:val="002D6451"/>
    <w:rsid w:val="002D69B5"/>
    <w:rsid w:val="002E4604"/>
    <w:rsid w:val="002F1C13"/>
    <w:rsid w:val="002F2284"/>
    <w:rsid w:val="002F5BDE"/>
    <w:rsid w:val="0030183A"/>
    <w:rsid w:val="003047E1"/>
    <w:rsid w:val="00306F20"/>
    <w:rsid w:val="00306F31"/>
    <w:rsid w:val="00307E4E"/>
    <w:rsid w:val="0031036C"/>
    <w:rsid w:val="00310B57"/>
    <w:rsid w:val="0031295B"/>
    <w:rsid w:val="00312A53"/>
    <w:rsid w:val="003166A8"/>
    <w:rsid w:val="00317BFF"/>
    <w:rsid w:val="00321ADB"/>
    <w:rsid w:val="00331873"/>
    <w:rsid w:val="00340A29"/>
    <w:rsid w:val="003449A6"/>
    <w:rsid w:val="00346A93"/>
    <w:rsid w:val="0035130D"/>
    <w:rsid w:val="00351F62"/>
    <w:rsid w:val="003552D9"/>
    <w:rsid w:val="00357CC1"/>
    <w:rsid w:val="0036044E"/>
    <w:rsid w:val="003706DB"/>
    <w:rsid w:val="003712FE"/>
    <w:rsid w:val="00373684"/>
    <w:rsid w:val="00380FDB"/>
    <w:rsid w:val="0038189D"/>
    <w:rsid w:val="00386BC5"/>
    <w:rsid w:val="0039265C"/>
    <w:rsid w:val="003940AD"/>
    <w:rsid w:val="00394C76"/>
    <w:rsid w:val="003A21E4"/>
    <w:rsid w:val="003A39A4"/>
    <w:rsid w:val="003A7F89"/>
    <w:rsid w:val="003B3921"/>
    <w:rsid w:val="003B4FA5"/>
    <w:rsid w:val="003B6388"/>
    <w:rsid w:val="003C130B"/>
    <w:rsid w:val="003C179B"/>
    <w:rsid w:val="003C2E6B"/>
    <w:rsid w:val="003C3C44"/>
    <w:rsid w:val="003C4F83"/>
    <w:rsid w:val="003D0454"/>
    <w:rsid w:val="003D0AE6"/>
    <w:rsid w:val="003D1098"/>
    <w:rsid w:val="003D222E"/>
    <w:rsid w:val="003D2B1A"/>
    <w:rsid w:val="003D6FBC"/>
    <w:rsid w:val="003D7C31"/>
    <w:rsid w:val="003E1D89"/>
    <w:rsid w:val="003E20BF"/>
    <w:rsid w:val="003E38E6"/>
    <w:rsid w:val="003F0569"/>
    <w:rsid w:val="003F24F3"/>
    <w:rsid w:val="003F3288"/>
    <w:rsid w:val="003F4B98"/>
    <w:rsid w:val="00400DAF"/>
    <w:rsid w:val="0040387C"/>
    <w:rsid w:val="00405636"/>
    <w:rsid w:val="004077BB"/>
    <w:rsid w:val="00410A2B"/>
    <w:rsid w:val="00414382"/>
    <w:rsid w:val="00416725"/>
    <w:rsid w:val="00416A2C"/>
    <w:rsid w:val="0042158D"/>
    <w:rsid w:val="00422272"/>
    <w:rsid w:val="004225EA"/>
    <w:rsid w:val="00423200"/>
    <w:rsid w:val="00426BA6"/>
    <w:rsid w:val="004313C3"/>
    <w:rsid w:val="00442421"/>
    <w:rsid w:val="00442FFE"/>
    <w:rsid w:val="0044370F"/>
    <w:rsid w:val="004475DF"/>
    <w:rsid w:val="00450100"/>
    <w:rsid w:val="0045414B"/>
    <w:rsid w:val="004545DE"/>
    <w:rsid w:val="00454B0E"/>
    <w:rsid w:val="00460F2F"/>
    <w:rsid w:val="00476CEE"/>
    <w:rsid w:val="00480044"/>
    <w:rsid w:val="004820FB"/>
    <w:rsid w:val="00482371"/>
    <w:rsid w:val="00485CE6"/>
    <w:rsid w:val="00485E59"/>
    <w:rsid w:val="00487857"/>
    <w:rsid w:val="00497FF2"/>
    <w:rsid w:val="004A140F"/>
    <w:rsid w:val="004A36F6"/>
    <w:rsid w:val="004B0948"/>
    <w:rsid w:val="004B4805"/>
    <w:rsid w:val="004B6088"/>
    <w:rsid w:val="004B67FC"/>
    <w:rsid w:val="004C254A"/>
    <w:rsid w:val="004C486D"/>
    <w:rsid w:val="004C4F69"/>
    <w:rsid w:val="004C7C82"/>
    <w:rsid w:val="004D03AB"/>
    <w:rsid w:val="004D0F67"/>
    <w:rsid w:val="004D25C2"/>
    <w:rsid w:val="004D7FF1"/>
    <w:rsid w:val="004E1AF9"/>
    <w:rsid w:val="004E20BC"/>
    <w:rsid w:val="004E66A8"/>
    <w:rsid w:val="004E78F7"/>
    <w:rsid w:val="004F7984"/>
    <w:rsid w:val="00501A40"/>
    <w:rsid w:val="005151FB"/>
    <w:rsid w:val="00515AD4"/>
    <w:rsid w:val="00517758"/>
    <w:rsid w:val="00524B75"/>
    <w:rsid w:val="00530D07"/>
    <w:rsid w:val="00530DEA"/>
    <w:rsid w:val="00531EB2"/>
    <w:rsid w:val="00535CD2"/>
    <w:rsid w:val="00537CBF"/>
    <w:rsid w:val="0054066E"/>
    <w:rsid w:val="00540BB9"/>
    <w:rsid w:val="00540FD6"/>
    <w:rsid w:val="00543FD3"/>
    <w:rsid w:val="005475F4"/>
    <w:rsid w:val="005511AB"/>
    <w:rsid w:val="005524C9"/>
    <w:rsid w:val="005560C4"/>
    <w:rsid w:val="005623C4"/>
    <w:rsid w:val="005632A9"/>
    <w:rsid w:val="00564D57"/>
    <w:rsid w:val="00565ED7"/>
    <w:rsid w:val="00566ECC"/>
    <w:rsid w:val="00570FCA"/>
    <w:rsid w:val="00571B52"/>
    <w:rsid w:val="00571E56"/>
    <w:rsid w:val="0057449E"/>
    <w:rsid w:val="005751B5"/>
    <w:rsid w:val="00582E90"/>
    <w:rsid w:val="0058605A"/>
    <w:rsid w:val="00587733"/>
    <w:rsid w:val="00591770"/>
    <w:rsid w:val="00593D09"/>
    <w:rsid w:val="00595DC2"/>
    <w:rsid w:val="00596F9E"/>
    <w:rsid w:val="005A45CF"/>
    <w:rsid w:val="005B053E"/>
    <w:rsid w:val="005B2747"/>
    <w:rsid w:val="005B4559"/>
    <w:rsid w:val="005C1D06"/>
    <w:rsid w:val="005C350E"/>
    <w:rsid w:val="005D16B0"/>
    <w:rsid w:val="005D6EBF"/>
    <w:rsid w:val="005D7F72"/>
    <w:rsid w:val="005E0A75"/>
    <w:rsid w:val="005E27B5"/>
    <w:rsid w:val="005F3816"/>
    <w:rsid w:val="00603321"/>
    <w:rsid w:val="00603A2B"/>
    <w:rsid w:val="00605519"/>
    <w:rsid w:val="0061040D"/>
    <w:rsid w:val="0061370A"/>
    <w:rsid w:val="00614C5B"/>
    <w:rsid w:val="00615318"/>
    <w:rsid w:val="00615EBE"/>
    <w:rsid w:val="006210FF"/>
    <w:rsid w:val="00625542"/>
    <w:rsid w:val="00630E27"/>
    <w:rsid w:val="006313BF"/>
    <w:rsid w:val="006314BC"/>
    <w:rsid w:val="0063318E"/>
    <w:rsid w:val="00633E4B"/>
    <w:rsid w:val="00637507"/>
    <w:rsid w:val="00640EF1"/>
    <w:rsid w:val="0064367F"/>
    <w:rsid w:val="00647119"/>
    <w:rsid w:val="00651207"/>
    <w:rsid w:val="00652906"/>
    <w:rsid w:val="00652C81"/>
    <w:rsid w:val="00654790"/>
    <w:rsid w:val="00655ECE"/>
    <w:rsid w:val="006630BE"/>
    <w:rsid w:val="00664CF0"/>
    <w:rsid w:val="00667179"/>
    <w:rsid w:val="00671511"/>
    <w:rsid w:val="00675C44"/>
    <w:rsid w:val="00696ECB"/>
    <w:rsid w:val="006A5EFF"/>
    <w:rsid w:val="006B0485"/>
    <w:rsid w:val="006B0A87"/>
    <w:rsid w:val="006B259A"/>
    <w:rsid w:val="006C0A91"/>
    <w:rsid w:val="006C1664"/>
    <w:rsid w:val="006C2444"/>
    <w:rsid w:val="006C2BEF"/>
    <w:rsid w:val="006C32B4"/>
    <w:rsid w:val="006C5953"/>
    <w:rsid w:val="006D3F43"/>
    <w:rsid w:val="006D6CC7"/>
    <w:rsid w:val="006D782D"/>
    <w:rsid w:val="006D7C52"/>
    <w:rsid w:val="006E1514"/>
    <w:rsid w:val="006E3481"/>
    <w:rsid w:val="006F4E51"/>
    <w:rsid w:val="006F597A"/>
    <w:rsid w:val="006F5DA0"/>
    <w:rsid w:val="006F75BD"/>
    <w:rsid w:val="006F7A63"/>
    <w:rsid w:val="007024D4"/>
    <w:rsid w:val="00704AE0"/>
    <w:rsid w:val="0070598F"/>
    <w:rsid w:val="007078AE"/>
    <w:rsid w:val="0071257B"/>
    <w:rsid w:val="00716E0A"/>
    <w:rsid w:val="00720DB8"/>
    <w:rsid w:val="00730E03"/>
    <w:rsid w:val="007339DE"/>
    <w:rsid w:val="00733EC7"/>
    <w:rsid w:val="00737B5B"/>
    <w:rsid w:val="0074323E"/>
    <w:rsid w:val="0074354A"/>
    <w:rsid w:val="0075131E"/>
    <w:rsid w:val="00753086"/>
    <w:rsid w:val="00755377"/>
    <w:rsid w:val="0075595D"/>
    <w:rsid w:val="007603C8"/>
    <w:rsid w:val="007618EE"/>
    <w:rsid w:val="00766A35"/>
    <w:rsid w:val="00770D08"/>
    <w:rsid w:val="00771FC0"/>
    <w:rsid w:val="007773B7"/>
    <w:rsid w:val="00777A49"/>
    <w:rsid w:val="00777FE1"/>
    <w:rsid w:val="00781B72"/>
    <w:rsid w:val="00782083"/>
    <w:rsid w:val="00784F92"/>
    <w:rsid w:val="007868B5"/>
    <w:rsid w:val="007870E0"/>
    <w:rsid w:val="00787DAB"/>
    <w:rsid w:val="00787E2D"/>
    <w:rsid w:val="00791872"/>
    <w:rsid w:val="00792949"/>
    <w:rsid w:val="00792CF9"/>
    <w:rsid w:val="00795148"/>
    <w:rsid w:val="007A4F5D"/>
    <w:rsid w:val="007A5905"/>
    <w:rsid w:val="007B066C"/>
    <w:rsid w:val="007B46EA"/>
    <w:rsid w:val="007C141A"/>
    <w:rsid w:val="007C259C"/>
    <w:rsid w:val="007C79EE"/>
    <w:rsid w:val="007D0BA2"/>
    <w:rsid w:val="007D5D97"/>
    <w:rsid w:val="007E3A0D"/>
    <w:rsid w:val="007E762E"/>
    <w:rsid w:val="007F33B7"/>
    <w:rsid w:val="007F445B"/>
    <w:rsid w:val="0080318B"/>
    <w:rsid w:val="00804064"/>
    <w:rsid w:val="00805FA3"/>
    <w:rsid w:val="00814C17"/>
    <w:rsid w:val="008169E0"/>
    <w:rsid w:val="00820070"/>
    <w:rsid w:val="008201BA"/>
    <w:rsid w:val="00822AFE"/>
    <w:rsid w:val="00826AE1"/>
    <w:rsid w:val="00826C5C"/>
    <w:rsid w:val="00830DE2"/>
    <w:rsid w:val="00834E55"/>
    <w:rsid w:val="00836256"/>
    <w:rsid w:val="00840241"/>
    <w:rsid w:val="00843495"/>
    <w:rsid w:val="00846FCE"/>
    <w:rsid w:val="0085520D"/>
    <w:rsid w:val="0085738C"/>
    <w:rsid w:val="00870372"/>
    <w:rsid w:val="00871A0E"/>
    <w:rsid w:val="00884FDF"/>
    <w:rsid w:val="00890673"/>
    <w:rsid w:val="0089156F"/>
    <w:rsid w:val="00892F8B"/>
    <w:rsid w:val="00893F67"/>
    <w:rsid w:val="008A603D"/>
    <w:rsid w:val="008A62A3"/>
    <w:rsid w:val="008A670F"/>
    <w:rsid w:val="008A7419"/>
    <w:rsid w:val="008A7BAB"/>
    <w:rsid w:val="008B1AD4"/>
    <w:rsid w:val="008B478B"/>
    <w:rsid w:val="008B5109"/>
    <w:rsid w:val="008B77C9"/>
    <w:rsid w:val="008C63A7"/>
    <w:rsid w:val="008D1FAF"/>
    <w:rsid w:val="008D38F8"/>
    <w:rsid w:val="008D7670"/>
    <w:rsid w:val="008E26A4"/>
    <w:rsid w:val="008E3D72"/>
    <w:rsid w:val="008E45F4"/>
    <w:rsid w:val="008E70EC"/>
    <w:rsid w:val="008F47A1"/>
    <w:rsid w:val="008F58C6"/>
    <w:rsid w:val="00900A02"/>
    <w:rsid w:val="00901012"/>
    <w:rsid w:val="009053D1"/>
    <w:rsid w:val="009105E2"/>
    <w:rsid w:val="00910BD5"/>
    <w:rsid w:val="0091492B"/>
    <w:rsid w:val="00921148"/>
    <w:rsid w:val="0092668B"/>
    <w:rsid w:val="0093687B"/>
    <w:rsid w:val="00941787"/>
    <w:rsid w:val="0095092B"/>
    <w:rsid w:val="009520CD"/>
    <w:rsid w:val="00954BBF"/>
    <w:rsid w:val="00957A2E"/>
    <w:rsid w:val="009628B9"/>
    <w:rsid w:val="00964E39"/>
    <w:rsid w:val="009660DB"/>
    <w:rsid w:val="0097564E"/>
    <w:rsid w:val="00980A68"/>
    <w:rsid w:val="009810E3"/>
    <w:rsid w:val="00984A73"/>
    <w:rsid w:val="009857B7"/>
    <w:rsid w:val="009900D0"/>
    <w:rsid w:val="009A4311"/>
    <w:rsid w:val="009A46B8"/>
    <w:rsid w:val="009A6E14"/>
    <w:rsid w:val="009A7B48"/>
    <w:rsid w:val="009B1111"/>
    <w:rsid w:val="009B33BD"/>
    <w:rsid w:val="009B4913"/>
    <w:rsid w:val="009B727D"/>
    <w:rsid w:val="009C1E53"/>
    <w:rsid w:val="009C5757"/>
    <w:rsid w:val="009D3F15"/>
    <w:rsid w:val="009D48C5"/>
    <w:rsid w:val="009E048F"/>
    <w:rsid w:val="009E7041"/>
    <w:rsid w:val="009F02F6"/>
    <w:rsid w:val="009F2998"/>
    <w:rsid w:val="009F4C50"/>
    <w:rsid w:val="00A10EAB"/>
    <w:rsid w:val="00A11B8C"/>
    <w:rsid w:val="00A1568E"/>
    <w:rsid w:val="00A15DAE"/>
    <w:rsid w:val="00A21705"/>
    <w:rsid w:val="00A22788"/>
    <w:rsid w:val="00A258DB"/>
    <w:rsid w:val="00A26F59"/>
    <w:rsid w:val="00A2702D"/>
    <w:rsid w:val="00A27282"/>
    <w:rsid w:val="00A35561"/>
    <w:rsid w:val="00A36520"/>
    <w:rsid w:val="00A41876"/>
    <w:rsid w:val="00A43007"/>
    <w:rsid w:val="00A43374"/>
    <w:rsid w:val="00A45E8F"/>
    <w:rsid w:val="00A47B81"/>
    <w:rsid w:val="00A54366"/>
    <w:rsid w:val="00A55C42"/>
    <w:rsid w:val="00A60F13"/>
    <w:rsid w:val="00A61ECE"/>
    <w:rsid w:val="00A63BFD"/>
    <w:rsid w:val="00A66453"/>
    <w:rsid w:val="00A72175"/>
    <w:rsid w:val="00A72797"/>
    <w:rsid w:val="00A72C52"/>
    <w:rsid w:val="00A82A3F"/>
    <w:rsid w:val="00A83F4B"/>
    <w:rsid w:val="00A86BF7"/>
    <w:rsid w:val="00A877E7"/>
    <w:rsid w:val="00A91205"/>
    <w:rsid w:val="00A94AE9"/>
    <w:rsid w:val="00A94B0F"/>
    <w:rsid w:val="00A96D77"/>
    <w:rsid w:val="00AA0041"/>
    <w:rsid w:val="00AA3FBA"/>
    <w:rsid w:val="00AA4678"/>
    <w:rsid w:val="00AA46C7"/>
    <w:rsid w:val="00AA70BE"/>
    <w:rsid w:val="00AB42C1"/>
    <w:rsid w:val="00AB6CD2"/>
    <w:rsid w:val="00AC0E91"/>
    <w:rsid w:val="00AC5B40"/>
    <w:rsid w:val="00AE0157"/>
    <w:rsid w:val="00AE01E9"/>
    <w:rsid w:val="00AE1262"/>
    <w:rsid w:val="00AE5BEE"/>
    <w:rsid w:val="00AE6BA8"/>
    <w:rsid w:val="00AF0014"/>
    <w:rsid w:val="00AF3B04"/>
    <w:rsid w:val="00AF63D5"/>
    <w:rsid w:val="00B02B3C"/>
    <w:rsid w:val="00B03083"/>
    <w:rsid w:val="00B127DE"/>
    <w:rsid w:val="00B1571C"/>
    <w:rsid w:val="00B31893"/>
    <w:rsid w:val="00B40A1E"/>
    <w:rsid w:val="00B43715"/>
    <w:rsid w:val="00B43C5E"/>
    <w:rsid w:val="00B44812"/>
    <w:rsid w:val="00B5117F"/>
    <w:rsid w:val="00B63AFC"/>
    <w:rsid w:val="00B658F7"/>
    <w:rsid w:val="00B73638"/>
    <w:rsid w:val="00B90E01"/>
    <w:rsid w:val="00BA13B2"/>
    <w:rsid w:val="00BA19FB"/>
    <w:rsid w:val="00BA42E2"/>
    <w:rsid w:val="00BA4552"/>
    <w:rsid w:val="00BA45E2"/>
    <w:rsid w:val="00BA4858"/>
    <w:rsid w:val="00BA6752"/>
    <w:rsid w:val="00BB0E80"/>
    <w:rsid w:val="00BB28E4"/>
    <w:rsid w:val="00BB763F"/>
    <w:rsid w:val="00BC1844"/>
    <w:rsid w:val="00BC38A1"/>
    <w:rsid w:val="00BC59A4"/>
    <w:rsid w:val="00BC766D"/>
    <w:rsid w:val="00BD01FF"/>
    <w:rsid w:val="00BD247E"/>
    <w:rsid w:val="00BD437A"/>
    <w:rsid w:val="00BD7C58"/>
    <w:rsid w:val="00BE1E00"/>
    <w:rsid w:val="00BE1F4B"/>
    <w:rsid w:val="00BE68CB"/>
    <w:rsid w:val="00C02856"/>
    <w:rsid w:val="00C04779"/>
    <w:rsid w:val="00C04845"/>
    <w:rsid w:val="00C10A57"/>
    <w:rsid w:val="00C1452A"/>
    <w:rsid w:val="00C146CB"/>
    <w:rsid w:val="00C15967"/>
    <w:rsid w:val="00C21DEF"/>
    <w:rsid w:val="00C2347C"/>
    <w:rsid w:val="00C23F84"/>
    <w:rsid w:val="00C242A5"/>
    <w:rsid w:val="00C24E42"/>
    <w:rsid w:val="00C278C4"/>
    <w:rsid w:val="00C34A40"/>
    <w:rsid w:val="00C35F05"/>
    <w:rsid w:val="00C44531"/>
    <w:rsid w:val="00C507F8"/>
    <w:rsid w:val="00C51823"/>
    <w:rsid w:val="00C53377"/>
    <w:rsid w:val="00C573A1"/>
    <w:rsid w:val="00C60C5B"/>
    <w:rsid w:val="00C6136F"/>
    <w:rsid w:val="00C6199C"/>
    <w:rsid w:val="00C66F6C"/>
    <w:rsid w:val="00C70841"/>
    <w:rsid w:val="00C71232"/>
    <w:rsid w:val="00C76489"/>
    <w:rsid w:val="00C76AFF"/>
    <w:rsid w:val="00C7735C"/>
    <w:rsid w:val="00C82C1C"/>
    <w:rsid w:val="00C82EC4"/>
    <w:rsid w:val="00C8441A"/>
    <w:rsid w:val="00C90259"/>
    <w:rsid w:val="00C90C1D"/>
    <w:rsid w:val="00C94DEA"/>
    <w:rsid w:val="00CA30DD"/>
    <w:rsid w:val="00CA40BE"/>
    <w:rsid w:val="00CA68DE"/>
    <w:rsid w:val="00CA7A7C"/>
    <w:rsid w:val="00CB156F"/>
    <w:rsid w:val="00CB56FA"/>
    <w:rsid w:val="00CB5D91"/>
    <w:rsid w:val="00CB7F9F"/>
    <w:rsid w:val="00CC2D41"/>
    <w:rsid w:val="00CC3D3D"/>
    <w:rsid w:val="00CC5D59"/>
    <w:rsid w:val="00CD25A6"/>
    <w:rsid w:val="00CD2727"/>
    <w:rsid w:val="00CD78F3"/>
    <w:rsid w:val="00CD7BBF"/>
    <w:rsid w:val="00CE0532"/>
    <w:rsid w:val="00CE6A2E"/>
    <w:rsid w:val="00CF07A8"/>
    <w:rsid w:val="00CF0BD0"/>
    <w:rsid w:val="00CF4270"/>
    <w:rsid w:val="00D019D2"/>
    <w:rsid w:val="00D0365F"/>
    <w:rsid w:val="00D051D0"/>
    <w:rsid w:val="00D071B4"/>
    <w:rsid w:val="00D10D47"/>
    <w:rsid w:val="00D10D63"/>
    <w:rsid w:val="00D12E22"/>
    <w:rsid w:val="00D14F5A"/>
    <w:rsid w:val="00D22F7D"/>
    <w:rsid w:val="00D24B9B"/>
    <w:rsid w:val="00D2505F"/>
    <w:rsid w:val="00D31931"/>
    <w:rsid w:val="00D32628"/>
    <w:rsid w:val="00D36B59"/>
    <w:rsid w:val="00D37A8F"/>
    <w:rsid w:val="00D5156D"/>
    <w:rsid w:val="00D540B8"/>
    <w:rsid w:val="00D551D8"/>
    <w:rsid w:val="00D607DB"/>
    <w:rsid w:val="00D6360B"/>
    <w:rsid w:val="00D63AFD"/>
    <w:rsid w:val="00D70EF4"/>
    <w:rsid w:val="00D8489A"/>
    <w:rsid w:val="00D8555F"/>
    <w:rsid w:val="00D914C1"/>
    <w:rsid w:val="00D94D2F"/>
    <w:rsid w:val="00D95DB9"/>
    <w:rsid w:val="00DA0180"/>
    <w:rsid w:val="00DA093F"/>
    <w:rsid w:val="00DA1D84"/>
    <w:rsid w:val="00DA7B1A"/>
    <w:rsid w:val="00DB1ECB"/>
    <w:rsid w:val="00DB358B"/>
    <w:rsid w:val="00DB4D5F"/>
    <w:rsid w:val="00DB4FFC"/>
    <w:rsid w:val="00DC4048"/>
    <w:rsid w:val="00DC4BF1"/>
    <w:rsid w:val="00DC7368"/>
    <w:rsid w:val="00DC7525"/>
    <w:rsid w:val="00DC769E"/>
    <w:rsid w:val="00DD535E"/>
    <w:rsid w:val="00DE0B53"/>
    <w:rsid w:val="00DE5AD7"/>
    <w:rsid w:val="00DE7FBF"/>
    <w:rsid w:val="00DF6720"/>
    <w:rsid w:val="00E046D1"/>
    <w:rsid w:val="00E16237"/>
    <w:rsid w:val="00E208F1"/>
    <w:rsid w:val="00E22F5B"/>
    <w:rsid w:val="00E2555D"/>
    <w:rsid w:val="00E316DC"/>
    <w:rsid w:val="00E319E0"/>
    <w:rsid w:val="00E35AF8"/>
    <w:rsid w:val="00E3602C"/>
    <w:rsid w:val="00E366B4"/>
    <w:rsid w:val="00E42ABB"/>
    <w:rsid w:val="00E46900"/>
    <w:rsid w:val="00E517BE"/>
    <w:rsid w:val="00E52E1E"/>
    <w:rsid w:val="00E55126"/>
    <w:rsid w:val="00E57FCE"/>
    <w:rsid w:val="00E60B10"/>
    <w:rsid w:val="00E63C36"/>
    <w:rsid w:val="00E63DA9"/>
    <w:rsid w:val="00E70326"/>
    <w:rsid w:val="00E7111C"/>
    <w:rsid w:val="00E73618"/>
    <w:rsid w:val="00E76D82"/>
    <w:rsid w:val="00E85859"/>
    <w:rsid w:val="00E90C0B"/>
    <w:rsid w:val="00E91A48"/>
    <w:rsid w:val="00E92BEB"/>
    <w:rsid w:val="00E972DD"/>
    <w:rsid w:val="00EA204B"/>
    <w:rsid w:val="00EA625E"/>
    <w:rsid w:val="00EA7670"/>
    <w:rsid w:val="00EA778F"/>
    <w:rsid w:val="00EB1CD3"/>
    <w:rsid w:val="00EB4548"/>
    <w:rsid w:val="00EC57A2"/>
    <w:rsid w:val="00EC7A54"/>
    <w:rsid w:val="00ED07BB"/>
    <w:rsid w:val="00ED32AA"/>
    <w:rsid w:val="00ED3CE6"/>
    <w:rsid w:val="00ED3CEB"/>
    <w:rsid w:val="00EE1880"/>
    <w:rsid w:val="00EE2BF7"/>
    <w:rsid w:val="00EE385B"/>
    <w:rsid w:val="00EE3F37"/>
    <w:rsid w:val="00EE52C6"/>
    <w:rsid w:val="00EF0EFC"/>
    <w:rsid w:val="00EF1A36"/>
    <w:rsid w:val="00EF3729"/>
    <w:rsid w:val="00F02282"/>
    <w:rsid w:val="00F03486"/>
    <w:rsid w:val="00F0682A"/>
    <w:rsid w:val="00F0695E"/>
    <w:rsid w:val="00F1135C"/>
    <w:rsid w:val="00F125B8"/>
    <w:rsid w:val="00F13423"/>
    <w:rsid w:val="00F14215"/>
    <w:rsid w:val="00F15203"/>
    <w:rsid w:val="00F166C1"/>
    <w:rsid w:val="00F211CA"/>
    <w:rsid w:val="00F219DE"/>
    <w:rsid w:val="00F2248B"/>
    <w:rsid w:val="00F24E37"/>
    <w:rsid w:val="00F26FC2"/>
    <w:rsid w:val="00F33F68"/>
    <w:rsid w:val="00F3407C"/>
    <w:rsid w:val="00F359FA"/>
    <w:rsid w:val="00F44E44"/>
    <w:rsid w:val="00F46841"/>
    <w:rsid w:val="00F51350"/>
    <w:rsid w:val="00F51ACE"/>
    <w:rsid w:val="00F53A93"/>
    <w:rsid w:val="00F5403A"/>
    <w:rsid w:val="00F541F4"/>
    <w:rsid w:val="00F55F1A"/>
    <w:rsid w:val="00F630BB"/>
    <w:rsid w:val="00F63FB2"/>
    <w:rsid w:val="00F64E71"/>
    <w:rsid w:val="00F65976"/>
    <w:rsid w:val="00F66231"/>
    <w:rsid w:val="00F67433"/>
    <w:rsid w:val="00F678E6"/>
    <w:rsid w:val="00F67EBE"/>
    <w:rsid w:val="00F71639"/>
    <w:rsid w:val="00F752A8"/>
    <w:rsid w:val="00F8012D"/>
    <w:rsid w:val="00F8144B"/>
    <w:rsid w:val="00F837E6"/>
    <w:rsid w:val="00F86FD3"/>
    <w:rsid w:val="00F94659"/>
    <w:rsid w:val="00F95776"/>
    <w:rsid w:val="00F96A83"/>
    <w:rsid w:val="00F97F79"/>
    <w:rsid w:val="00FA4556"/>
    <w:rsid w:val="00FA55D3"/>
    <w:rsid w:val="00FA56B1"/>
    <w:rsid w:val="00FB2AD6"/>
    <w:rsid w:val="00FB454F"/>
    <w:rsid w:val="00FB6043"/>
    <w:rsid w:val="00FB7F51"/>
    <w:rsid w:val="00FC096A"/>
    <w:rsid w:val="00FC1616"/>
    <w:rsid w:val="00FC3559"/>
    <w:rsid w:val="00FC438B"/>
    <w:rsid w:val="00FC686F"/>
    <w:rsid w:val="00FC77D7"/>
    <w:rsid w:val="00FD61E0"/>
    <w:rsid w:val="00FE221D"/>
    <w:rsid w:val="00FE30E0"/>
    <w:rsid w:val="00FE5CB2"/>
    <w:rsid w:val="00FF2A94"/>
    <w:rsid w:val="00FF4BE6"/>
    <w:rsid w:val="00FF589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0BD"/>
    <w:rPr>
      <w:sz w:val="24"/>
      <w:szCs w:val="24"/>
      <w:lang w:val="ro-RO" w:eastAsia="ro-RO"/>
    </w:rPr>
  </w:style>
  <w:style w:type="paragraph" w:styleId="Heading1">
    <w:name w:val="heading 1"/>
    <w:basedOn w:val="Normal"/>
    <w:next w:val="Normal"/>
    <w:link w:val="Heading1Char"/>
    <w:uiPriority w:val="99"/>
    <w:qFormat/>
    <w:rsid w:val="006055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055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05519"/>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605519"/>
    <w:pPr>
      <w:spacing w:before="240" w:after="60"/>
      <w:outlineLvl w:val="4"/>
    </w:pPr>
    <w:rPr>
      <w:b/>
      <w:bCs/>
      <w:i/>
      <w:iCs/>
      <w:sz w:val="26"/>
      <w:szCs w:val="26"/>
    </w:rPr>
  </w:style>
  <w:style w:type="paragraph" w:styleId="Heading7">
    <w:name w:val="heading 7"/>
    <w:basedOn w:val="Normal"/>
    <w:next w:val="Normal"/>
    <w:link w:val="Heading7Char"/>
    <w:uiPriority w:val="99"/>
    <w:qFormat/>
    <w:rsid w:val="00605519"/>
    <w:pPr>
      <w:spacing w:before="240" w:after="60"/>
      <w:outlineLvl w:val="6"/>
    </w:pPr>
  </w:style>
  <w:style w:type="paragraph" w:styleId="Heading8">
    <w:name w:val="heading 8"/>
    <w:basedOn w:val="Normal"/>
    <w:next w:val="Normal"/>
    <w:link w:val="Heading8Char"/>
    <w:uiPriority w:val="99"/>
    <w:qFormat/>
    <w:rsid w:val="0060551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199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6199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6199C"/>
    <w:rPr>
      <w:rFonts w:ascii="Cambria" w:hAnsi="Cambria" w:cs="Times New Roman"/>
      <w:b/>
      <w:bCs/>
      <w:sz w:val="26"/>
      <w:szCs w:val="26"/>
    </w:rPr>
  </w:style>
  <w:style w:type="character" w:customStyle="1" w:styleId="Heading5Char">
    <w:name w:val="Heading 5 Char"/>
    <w:basedOn w:val="DefaultParagraphFont"/>
    <w:link w:val="Heading5"/>
    <w:uiPriority w:val="99"/>
    <w:semiHidden/>
    <w:locked/>
    <w:rsid w:val="00C6199C"/>
    <w:rPr>
      <w:rFonts w:ascii="Calibri" w:hAnsi="Calibri" w:cs="Times New Roman"/>
      <w:b/>
      <w:bCs/>
      <w:i/>
      <w:iCs/>
      <w:sz w:val="26"/>
      <w:szCs w:val="26"/>
    </w:rPr>
  </w:style>
  <w:style w:type="character" w:customStyle="1" w:styleId="Heading7Char">
    <w:name w:val="Heading 7 Char"/>
    <w:basedOn w:val="DefaultParagraphFont"/>
    <w:link w:val="Heading7"/>
    <w:uiPriority w:val="99"/>
    <w:semiHidden/>
    <w:locked/>
    <w:rsid w:val="00C6199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6199C"/>
    <w:rPr>
      <w:rFonts w:ascii="Calibri" w:hAnsi="Calibri" w:cs="Times New Roman"/>
      <w:i/>
      <w:iCs/>
      <w:sz w:val="24"/>
      <w:szCs w:val="24"/>
    </w:rPr>
  </w:style>
  <w:style w:type="table" w:styleId="TableGrid">
    <w:name w:val="Table Grid"/>
    <w:basedOn w:val="TableNormal"/>
    <w:uiPriority w:val="99"/>
    <w:rsid w:val="006055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l1">
    <w:name w:val="tal1"/>
    <w:basedOn w:val="DefaultParagraphFont"/>
    <w:uiPriority w:val="99"/>
    <w:rsid w:val="00605519"/>
    <w:rPr>
      <w:rFonts w:cs="Times New Roman"/>
    </w:rPr>
  </w:style>
  <w:style w:type="character" w:styleId="Hyperlink">
    <w:name w:val="Hyperlink"/>
    <w:basedOn w:val="DefaultParagraphFont"/>
    <w:uiPriority w:val="99"/>
    <w:rsid w:val="00605519"/>
    <w:rPr>
      <w:rFonts w:cs="Times New Roman"/>
      <w:color w:val="0000FF"/>
      <w:u w:val="single"/>
    </w:rPr>
  </w:style>
  <w:style w:type="paragraph" w:customStyle="1" w:styleId="WW-Default">
    <w:name w:val="WW-Default"/>
    <w:uiPriority w:val="99"/>
    <w:rsid w:val="00605519"/>
    <w:pPr>
      <w:widowControl w:val="0"/>
      <w:autoSpaceDE w:val="0"/>
      <w:autoSpaceDN w:val="0"/>
      <w:adjustRightInd w:val="0"/>
    </w:pPr>
    <w:rPr>
      <w:rFonts w:ascii="Arial" w:hAnsi="Arial" w:cs="Arial"/>
      <w:color w:val="000000"/>
      <w:sz w:val="24"/>
      <w:szCs w:val="24"/>
    </w:rPr>
  </w:style>
  <w:style w:type="character" w:customStyle="1" w:styleId="al1">
    <w:name w:val="al1"/>
    <w:basedOn w:val="DefaultParagraphFont"/>
    <w:uiPriority w:val="99"/>
    <w:rsid w:val="00605519"/>
    <w:rPr>
      <w:rFonts w:cs="Times New Roman"/>
      <w:b/>
      <w:bCs/>
      <w:color w:val="008F00"/>
    </w:rPr>
  </w:style>
  <w:style w:type="character" w:customStyle="1" w:styleId="ln2litera">
    <w:name w:val="ln2litera"/>
    <w:basedOn w:val="DefaultParagraphFont"/>
    <w:uiPriority w:val="99"/>
    <w:rsid w:val="00605519"/>
    <w:rPr>
      <w:rFonts w:cs="Times New Roman"/>
    </w:rPr>
  </w:style>
  <w:style w:type="character" w:customStyle="1" w:styleId="ln2tlitera">
    <w:name w:val="ln2tlitera"/>
    <w:basedOn w:val="DefaultParagraphFont"/>
    <w:uiPriority w:val="99"/>
    <w:rsid w:val="00605519"/>
    <w:rPr>
      <w:rFonts w:cs="Times New Roman"/>
    </w:rPr>
  </w:style>
  <w:style w:type="character" w:customStyle="1" w:styleId="ln2linie">
    <w:name w:val="ln2linie"/>
    <w:basedOn w:val="DefaultParagraphFont"/>
    <w:uiPriority w:val="99"/>
    <w:rsid w:val="00605519"/>
    <w:rPr>
      <w:rFonts w:cs="Times New Roman"/>
    </w:rPr>
  </w:style>
  <w:style w:type="character" w:customStyle="1" w:styleId="ln2tlinie">
    <w:name w:val="ln2tlinie"/>
    <w:basedOn w:val="DefaultParagraphFont"/>
    <w:uiPriority w:val="99"/>
    <w:rsid w:val="00605519"/>
    <w:rPr>
      <w:rFonts w:cs="Times New Roman"/>
    </w:rPr>
  </w:style>
  <w:style w:type="character" w:customStyle="1" w:styleId="alineat1">
    <w:name w:val="alineat1"/>
    <w:basedOn w:val="DefaultParagraphFont"/>
    <w:uiPriority w:val="99"/>
    <w:rsid w:val="00605519"/>
    <w:rPr>
      <w:rFonts w:cs="Times New Roman"/>
      <w:b/>
      <w:bCs/>
      <w:color w:val="000000"/>
    </w:rPr>
  </w:style>
  <w:style w:type="character" w:customStyle="1" w:styleId="litera1">
    <w:name w:val="litera1"/>
    <w:basedOn w:val="DefaultParagraphFont"/>
    <w:uiPriority w:val="99"/>
    <w:rsid w:val="00605519"/>
    <w:rPr>
      <w:rFonts w:cs="Times New Roman"/>
      <w:b/>
      <w:bCs/>
      <w:color w:val="000000"/>
    </w:rPr>
  </w:style>
  <w:style w:type="character" w:customStyle="1" w:styleId="ln2tparagraf">
    <w:name w:val="ln2tparagraf"/>
    <w:basedOn w:val="DefaultParagraphFont"/>
    <w:uiPriority w:val="99"/>
    <w:rsid w:val="00605519"/>
    <w:rPr>
      <w:rFonts w:cs="Times New Roman"/>
    </w:rPr>
  </w:style>
  <w:style w:type="paragraph" w:styleId="FootnoteText">
    <w:name w:val="footnote text"/>
    <w:basedOn w:val="Normal"/>
    <w:link w:val="FootnoteTextChar"/>
    <w:uiPriority w:val="99"/>
    <w:semiHidden/>
    <w:rsid w:val="00605519"/>
    <w:rPr>
      <w:sz w:val="20"/>
      <w:szCs w:val="20"/>
    </w:rPr>
  </w:style>
  <w:style w:type="character" w:customStyle="1" w:styleId="FootnoteTextChar">
    <w:name w:val="Footnote Text Char"/>
    <w:basedOn w:val="DefaultParagraphFont"/>
    <w:link w:val="FootnoteText"/>
    <w:uiPriority w:val="99"/>
    <w:semiHidden/>
    <w:locked/>
    <w:rsid w:val="00C6199C"/>
    <w:rPr>
      <w:rFonts w:cs="Times New Roman"/>
      <w:sz w:val="20"/>
      <w:szCs w:val="20"/>
    </w:rPr>
  </w:style>
  <w:style w:type="paragraph" w:styleId="Header">
    <w:name w:val="header"/>
    <w:basedOn w:val="Normal"/>
    <w:link w:val="HeaderChar"/>
    <w:uiPriority w:val="99"/>
    <w:rsid w:val="00605519"/>
    <w:pPr>
      <w:tabs>
        <w:tab w:val="center" w:pos="4536"/>
        <w:tab w:val="right" w:pos="9072"/>
      </w:tabs>
    </w:pPr>
  </w:style>
  <w:style w:type="character" w:customStyle="1" w:styleId="HeaderChar">
    <w:name w:val="Header Char"/>
    <w:basedOn w:val="DefaultParagraphFont"/>
    <w:link w:val="Header"/>
    <w:uiPriority w:val="99"/>
    <w:semiHidden/>
    <w:locked/>
    <w:rsid w:val="00C6199C"/>
    <w:rPr>
      <w:rFonts w:cs="Times New Roman"/>
      <w:sz w:val="24"/>
      <w:szCs w:val="24"/>
    </w:rPr>
  </w:style>
  <w:style w:type="paragraph" w:styleId="Footer">
    <w:name w:val="footer"/>
    <w:basedOn w:val="Normal"/>
    <w:link w:val="FooterChar"/>
    <w:uiPriority w:val="99"/>
    <w:rsid w:val="00605519"/>
    <w:pPr>
      <w:tabs>
        <w:tab w:val="center" w:pos="4536"/>
        <w:tab w:val="right" w:pos="9072"/>
      </w:tabs>
    </w:pPr>
  </w:style>
  <w:style w:type="character" w:customStyle="1" w:styleId="FooterChar">
    <w:name w:val="Footer Char"/>
    <w:basedOn w:val="DefaultParagraphFont"/>
    <w:link w:val="Footer"/>
    <w:uiPriority w:val="99"/>
    <w:semiHidden/>
    <w:locked/>
    <w:rsid w:val="00C6199C"/>
    <w:rPr>
      <w:rFonts w:cs="Times New Roman"/>
      <w:sz w:val="24"/>
      <w:szCs w:val="24"/>
    </w:rPr>
  </w:style>
  <w:style w:type="character" w:styleId="PageNumber">
    <w:name w:val="page number"/>
    <w:basedOn w:val="DefaultParagraphFont"/>
    <w:uiPriority w:val="99"/>
    <w:rsid w:val="00605519"/>
    <w:rPr>
      <w:rFonts w:cs="Times New Roman"/>
    </w:rPr>
  </w:style>
  <w:style w:type="character" w:customStyle="1" w:styleId="tax1">
    <w:name w:val="tax1"/>
    <w:basedOn w:val="DefaultParagraphFont"/>
    <w:uiPriority w:val="99"/>
    <w:rsid w:val="00605519"/>
    <w:rPr>
      <w:rFonts w:cs="Times New Roman"/>
      <w:b/>
      <w:bCs/>
      <w:sz w:val="26"/>
      <w:szCs w:val="26"/>
    </w:rPr>
  </w:style>
  <w:style w:type="character" w:customStyle="1" w:styleId="tpa1">
    <w:name w:val="tpa1"/>
    <w:basedOn w:val="DefaultParagraphFont"/>
    <w:uiPriority w:val="99"/>
    <w:rsid w:val="00605519"/>
    <w:rPr>
      <w:rFonts w:cs="Times New Roman"/>
    </w:rPr>
  </w:style>
  <w:style w:type="character" w:customStyle="1" w:styleId="sp1">
    <w:name w:val="sp1"/>
    <w:basedOn w:val="DefaultParagraphFont"/>
    <w:uiPriority w:val="99"/>
    <w:rsid w:val="00605519"/>
    <w:rPr>
      <w:rFonts w:cs="Times New Roman"/>
      <w:b/>
      <w:bCs/>
      <w:color w:val="8F0000"/>
    </w:rPr>
  </w:style>
  <w:style w:type="character" w:customStyle="1" w:styleId="tsp1">
    <w:name w:val="tsp1"/>
    <w:basedOn w:val="DefaultParagraphFont"/>
    <w:uiPriority w:val="99"/>
    <w:rsid w:val="00605519"/>
    <w:rPr>
      <w:rFonts w:cs="Times New Roman"/>
    </w:rPr>
  </w:style>
  <w:style w:type="character" w:customStyle="1" w:styleId="pt1">
    <w:name w:val="pt1"/>
    <w:basedOn w:val="DefaultParagraphFont"/>
    <w:uiPriority w:val="99"/>
    <w:rsid w:val="00605519"/>
    <w:rPr>
      <w:rFonts w:cs="Times New Roman"/>
      <w:b/>
      <w:bCs/>
      <w:color w:val="8F0000"/>
    </w:rPr>
  </w:style>
  <w:style w:type="character" w:customStyle="1" w:styleId="tpt1">
    <w:name w:val="tpt1"/>
    <w:basedOn w:val="DefaultParagraphFont"/>
    <w:uiPriority w:val="99"/>
    <w:rsid w:val="00605519"/>
    <w:rPr>
      <w:rFonts w:cs="Times New Roman"/>
    </w:rPr>
  </w:style>
  <w:style w:type="character" w:customStyle="1" w:styleId="do1">
    <w:name w:val="do1"/>
    <w:basedOn w:val="DefaultParagraphFont"/>
    <w:uiPriority w:val="99"/>
    <w:rsid w:val="00605519"/>
    <w:rPr>
      <w:rFonts w:cs="Times New Roman"/>
      <w:b/>
      <w:bCs/>
      <w:sz w:val="26"/>
      <w:szCs w:val="26"/>
    </w:rPr>
  </w:style>
  <w:style w:type="paragraph" w:styleId="BodyText2">
    <w:name w:val="Body Text 2"/>
    <w:basedOn w:val="Normal"/>
    <w:link w:val="BodyText2Char"/>
    <w:uiPriority w:val="99"/>
    <w:rsid w:val="00605519"/>
    <w:pPr>
      <w:spacing w:after="120" w:line="480" w:lineRule="auto"/>
    </w:pPr>
    <w:rPr>
      <w:lang w:val="en-GB"/>
    </w:rPr>
  </w:style>
  <w:style w:type="character" w:customStyle="1" w:styleId="BodyText2Char">
    <w:name w:val="Body Text 2 Char"/>
    <w:basedOn w:val="DefaultParagraphFont"/>
    <w:link w:val="BodyText2"/>
    <w:uiPriority w:val="99"/>
    <w:semiHidden/>
    <w:locked/>
    <w:rsid w:val="00C6199C"/>
    <w:rPr>
      <w:rFonts w:cs="Times New Roman"/>
      <w:sz w:val="24"/>
      <w:szCs w:val="24"/>
    </w:rPr>
  </w:style>
  <w:style w:type="paragraph" w:styleId="BodyText3">
    <w:name w:val="Body Text 3"/>
    <w:basedOn w:val="Normal"/>
    <w:link w:val="BodyText3Char"/>
    <w:uiPriority w:val="99"/>
    <w:rsid w:val="00605519"/>
    <w:pPr>
      <w:spacing w:after="120"/>
    </w:pPr>
    <w:rPr>
      <w:sz w:val="16"/>
      <w:szCs w:val="16"/>
      <w:lang w:val="en-GB"/>
    </w:rPr>
  </w:style>
  <w:style w:type="character" w:customStyle="1" w:styleId="BodyText3Char">
    <w:name w:val="Body Text 3 Char"/>
    <w:basedOn w:val="DefaultParagraphFont"/>
    <w:link w:val="BodyText3"/>
    <w:uiPriority w:val="99"/>
    <w:semiHidden/>
    <w:locked/>
    <w:rsid w:val="00C6199C"/>
    <w:rPr>
      <w:rFonts w:cs="Times New Roman"/>
      <w:sz w:val="16"/>
      <w:szCs w:val="16"/>
    </w:rPr>
  </w:style>
  <w:style w:type="character" w:styleId="FootnoteReference">
    <w:name w:val="footnote reference"/>
    <w:basedOn w:val="DefaultParagraphFont"/>
    <w:uiPriority w:val="99"/>
    <w:semiHidden/>
    <w:rsid w:val="00605519"/>
    <w:rPr>
      <w:rFonts w:ascii="Times New Roman" w:hAnsi="Times New Roman" w:cs="Times New Roman"/>
      <w:sz w:val="27"/>
      <w:szCs w:val="27"/>
      <w:vertAlign w:val="superscript"/>
      <w:lang w:val="en-US"/>
    </w:rPr>
  </w:style>
  <w:style w:type="paragraph" w:customStyle="1" w:styleId="DefaultText">
    <w:name w:val="Default Text"/>
    <w:basedOn w:val="Normal"/>
    <w:uiPriority w:val="99"/>
    <w:rsid w:val="00605519"/>
    <w:rPr>
      <w:szCs w:val="20"/>
      <w:lang w:val="en-US"/>
    </w:rPr>
  </w:style>
  <w:style w:type="paragraph" w:customStyle="1" w:styleId="BankNormal">
    <w:name w:val="BankNormal"/>
    <w:basedOn w:val="Normal"/>
    <w:uiPriority w:val="99"/>
    <w:rsid w:val="00605519"/>
    <w:pPr>
      <w:spacing w:after="240"/>
    </w:pPr>
    <w:rPr>
      <w:szCs w:val="20"/>
      <w:lang w:val="en-US"/>
    </w:rPr>
  </w:style>
  <w:style w:type="character" w:customStyle="1" w:styleId="tli1">
    <w:name w:val="tli1"/>
    <w:basedOn w:val="DefaultParagraphFont"/>
    <w:uiPriority w:val="99"/>
    <w:rsid w:val="00605519"/>
    <w:rPr>
      <w:rFonts w:cs="Times New Roman"/>
    </w:rPr>
  </w:style>
  <w:style w:type="paragraph" w:styleId="BodyTextIndent">
    <w:name w:val="Body Text Indent"/>
    <w:basedOn w:val="Normal"/>
    <w:link w:val="BodyTextIndentChar"/>
    <w:uiPriority w:val="99"/>
    <w:rsid w:val="00605519"/>
    <w:pPr>
      <w:spacing w:after="120"/>
      <w:ind w:left="283"/>
    </w:pPr>
  </w:style>
  <w:style w:type="character" w:customStyle="1" w:styleId="BodyTextIndentChar">
    <w:name w:val="Body Text Indent Char"/>
    <w:basedOn w:val="DefaultParagraphFont"/>
    <w:link w:val="BodyTextIndent"/>
    <w:uiPriority w:val="99"/>
    <w:semiHidden/>
    <w:locked/>
    <w:rsid w:val="00C6199C"/>
    <w:rPr>
      <w:rFonts w:cs="Times New Roman"/>
      <w:sz w:val="24"/>
      <w:szCs w:val="24"/>
    </w:rPr>
  </w:style>
  <w:style w:type="paragraph" w:styleId="BodyTextIndent2">
    <w:name w:val="Body Text Indent 2"/>
    <w:basedOn w:val="Normal"/>
    <w:link w:val="BodyTextIndent2Char"/>
    <w:uiPriority w:val="99"/>
    <w:rsid w:val="0060551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6199C"/>
    <w:rPr>
      <w:rFonts w:cs="Times New Roman"/>
      <w:sz w:val="24"/>
      <w:szCs w:val="24"/>
    </w:rPr>
  </w:style>
  <w:style w:type="paragraph" w:styleId="Title">
    <w:name w:val="Title"/>
    <w:basedOn w:val="Normal"/>
    <w:link w:val="TitleChar"/>
    <w:uiPriority w:val="99"/>
    <w:qFormat/>
    <w:rsid w:val="00605519"/>
    <w:pPr>
      <w:ind w:right="26"/>
      <w:jc w:val="center"/>
    </w:pPr>
    <w:rPr>
      <w:b/>
      <w:bCs/>
      <w:sz w:val="28"/>
    </w:rPr>
  </w:style>
  <w:style w:type="character" w:customStyle="1" w:styleId="TitleChar">
    <w:name w:val="Title Char"/>
    <w:basedOn w:val="DefaultParagraphFont"/>
    <w:link w:val="Title"/>
    <w:uiPriority w:val="99"/>
    <w:locked/>
    <w:rsid w:val="00E55126"/>
    <w:rPr>
      <w:rFonts w:cs="Times New Roman"/>
      <w:b/>
      <w:bCs/>
      <w:sz w:val="24"/>
      <w:szCs w:val="24"/>
      <w:lang w:val="ro-RO" w:eastAsia="en-US" w:bidi="ar-SA"/>
    </w:rPr>
  </w:style>
  <w:style w:type="paragraph" w:styleId="NormalWeb">
    <w:name w:val="Normal (Web)"/>
    <w:basedOn w:val="Normal"/>
    <w:uiPriority w:val="99"/>
    <w:rsid w:val="005560C4"/>
    <w:pPr>
      <w:spacing w:before="100" w:beforeAutospacing="1" w:after="100" w:afterAutospacing="1"/>
    </w:pPr>
    <w:rPr>
      <w:lang w:val="en-US"/>
    </w:rPr>
  </w:style>
  <w:style w:type="character" w:styleId="Emphasis">
    <w:name w:val="Emphasis"/>
    <w:basedOn w:val="DefaultParagraphFont"/>
    <w:uiPriority w:val="99"/>
    <w:qFormat/>
    <w:rsid w:val="00782083"/>
    <w:rPr>
      <w:rFonts w:cs="Times New Roman"/>
      <w:i/>
      <w:iCs/>
    </w:rPr>
  </w:style>
  <w:style w:type="character" w:styleId="Strong">
    <w:name w:val="Strong"/>
    <w:basedOn w:val="DefaultParagraphFont"/>
    <w:uiPriority w:val="99"/>
    <w:qFormat/>
    <w:rsid w:val="00E22F5B"/>
    <w:rPr>
      <w:rFonts w:cs="Times New Roman"/>
      <w:b/>
      <w:bCs/>
    </w:rPr>
  </w:style>
  <w:style w:type="paragraph" w:styleId="Subtitle">
    <w:name w:val="Subtitle"/>
    <w:basedOn w:val="Normal"/>
    <w:link w:val="SubtitleChar"/>
    <w:uiPriority w:val="99"/>
    <w:qFormat/>
    <w:rsid w:val="00E55126"/>
    <w:pPr>
      <w:jc w:val="center"/>
    </w:pPr>
    <w:rPr>
      <w:b/>
      <w:sz w:val="28"/>
      <w:szCs w:val="28"/>
    </w:rPr>
  </w:style>
  <w:style w:type="character" w:customStyle="1" w:styleId="SubtitleChar">
    <w:name w:val="Subtitle Char"/>
    <w:basedOn w:val="DefaultParagraphFont"/>
    <w:link w:val="Subtitle"/>
    <w:uiPriority w:val="99"/>
    <w:locked/>
    <w:rsid w:val="00E55126"/>
    <w:rPr>
      <w:rFonts w:cs="Times New Roman"/>
      <w:b/>
      <w:sz w:val="28"/>
      <w:szCs w:val="28"/>
      <w:lang w:val="ro-RO" w:eastAsia="en-US" w:bidi="ar-SA"/>
    </w:rPr>
  </w:style>
  <w:style w:type="character" w:styleId="CommentReference">
    <w:name w:val="annotation reference"/>
    <w:basedOn w:val="DefaultParagraphFont"/>
    <w:uiPriority w:val="99"/>
    <w:semiHidden/>
    <w:rsid w:val="003F24F3"/>
    <w:rPr>
      <w:rFonts w:cs="Times New Roman"/>
      <w:sz w:val="16"/>
      <w:szCs w:val="16"/>
    </w:rPr>
  </w:style>
  <w:style w:type="paragraph" w:styleId="CommentText">
    <w:name w:val="annotation text"/>
    <w:basedOn w:val="Normal"/>
    <w:link w:val="CommentTextChar"/>
    <w:uiPriority w:val="99"/>
    <w:semiHidden/>
    <w:rsid w:val="003F24F3"/>
    <w:rPr>
      <w:sz w:val="20"/>
      <w:szCs w:val="20"/>
    </w:rPr>
  </w:style>
  <w:style w:type="character" w:customStyle="1" w:styleId="CommentTextChar">
    <w:name w:val="Comment Text Char"/>
    <w:basedOn w:val="DefaultParagraphFont"/>
    <w:link w:val="CommentText"/>
    <w:uiPriority w:val="99"/>
    <w:semiHidden/>
    <w:locked/>
    <w:rsid w:val="00C6199C"/>
    <w:rPr>
      <w:rFonts w:cs="Times New Roman"/>
      <w:sz w:val="20"/>
      <w:szCs w:val="20"/>
    </w:rPr>
  </w:style>
  <w:style w:type="paragraph" w:styleId="CommentSubject">
    <w:name w:val="annotation subject"/>
    <w:basedOn w:val="CommentText"/>
    <w:next w:val="CommentText"/>
    <w:link w:val="CommentSubjectChar"/>
    <w:uiPriority w:val="99"/>
    <w:semiHidden/>
    <w:rsid w:val="003F24F3"/>
    <w:rPr>
      <w:b/>
      <w:bCs/>
    </w:rPr>
  </w:style>
  <w:style w:type="character" w:customStyle="1" w:styleId="CommentSubjectChar">
    <w:name w:val="Comment Subject Char"/>
    <w:basedOn w:val="CommentTextChar"/>
    <w:link w:val="CommentSubject"/>
    <w:uiPriority w:val="99"/>
    <w:semiHidden/>
    <w:locked/>
    <w:rsid w:val="00C6199C"/>
    <w:rPr>
      <w:rFonts w:cs="Times New Roman"/>
      <w:b/>
      <w:bCs/>
      <w:sz w:val="20"/>
      <w:szCs w:val="20"/>
    </w:rPr>
  </w:style>
  <w:style w:type="paragraph" w:styleId="BalloonText">
    <w:name w:val="Balloon Text"/>
    <w:basedOn w:val="Normal"/>
    <w:link w:val="BalloonTextChar"/>
    <w:uiPriority w:val="99"/>
    <w:semiHidden/>
    <w:rsid w:val="003F24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199C"/>
    <w:rPr>
      <w:rFonts w:cs="Times New Roman"/>
      <w:sz w:val="2"/>
    </w:rPr>
  </w:style>
  <w:style w:type="paragraph" w:customStyle="1" w:styleId="alignmentlprefix0suffix1type19">
    <w:name w:val="alignment_l prefix_0 suffix_1 type_19"/>
    <w:basedOn w:val="Normal"/>
    <w:rsid w:val="004A140F"/>
    <w:pPr>
      <w:spacing w:before="100" w:beforeAutospacing="1" w:after="100" w:afterAutospacing="1"/>
    </w:pPr>
    <w:rPr>
      <w:lang w:val="en-US" w:eastAsia="en-US"/>
    </w:rPr>
  </w:style>
  <w:style w:type="paragraph" w:styleId="ListParagraph">
    <w:name w:val="List Paragraph"/>
    <w:basedOn w:val="Normal"/>
    <w:uiPriority w:val="34"/>
    <w:qFormat/>
    <w:rsid w:val="006A5EFF"/>
    <w:pPr>
      <w:ind w:left="720"/>
      <w:contextualSpacing/>
    </w:pPr>
  </w:style>
</w:styles>
</file>

<file path=word/webSettings.xml><?xml version="1.0" encoding="utf-8"?>
<w:webSettings xmlns:r="http://schemas.openxmlformats.org/officeDocument/2006/relationships" xmlns:w="http://schemas.openxmlformats.org/wordprocessingml/2006/main">
  <w:divs>
    <w:div w:id="149291453">
      <w:marLeft w:val="0"/>
      <w:marRight w:val="0"/>
      <w:marTop w:val="0"/>
      <w:marBottom w:val="0"/>
      <w:divBdr>
        <w:top w:val="none" w:sz="0" w:space="0" w:color="auto"/>
        <w:left w:val="none" w:sz="0" w:space="0" w:color="auto"/>
        <w:bottom w:val="none" w:sz="0" w:space="0" w:color="auto"/>
        <w:right w:val="none" w:sz="0" w:space="0" w:color="auto"/>
      </w:divBdr>
    </w:div>
    <w:div w:id="149291454">
      <w:marLeft w:val="0"/>
      <w:marRight w:val="0"/>
      <w:marTop w:val="0"/>
      <w:marBottom w:val="0"/>
      <w:divBdr>
        <w:top w:val="none" w:sz="0" w:space="0" w:color="auto"/>
        <w:left w:val="none" w:sz="0" w:space="0" w:color="auto"/>
        <w:bottom w:val="none" w:sz="0" w:space="0" w:color="auto"/>
        <w:right w:val="none" w:sz="0" w:space="0" w:color="auto"/>
      </w:divBdr>
    </w:div>
    <w:div w:id="149291457">
      <w:marLeft w:val="0"/>
      <w:marRight w:val="0"/>
      <w:marTop w:val="0"/>
      <w:marBottom w:val="0"/>
      <w:divBdr>
        <w:top w:val="none" w:sz="0" w:space="0" w:color="auto"/>
        <w:left w:val="none" w:sz="0" w:space="0" w:color="auto"/>
        <w:bottom w:val="none" w:sz="0" w:space="0" w:color="auto"/>
        <w:right w:val="none" w:sz="0" w:space="0" w:color="auto"/>
      </w:divBdr>
      <w:divsChild>
        <w:div w:id="149291455">
          <w:marLeft w:val="0"/>
          <w:marRight w:val="0"/>
          <w:marTop w:val="0"/>
          <w:marBottom w:val="0"/>
          <w:divBdr>
            <w:top w:val="none" w:sz="0" w:space="0" w:color="auto"/>
            <w:left w:val="none" w:sz="0" w:space="0" w:color="auto"/>
            <w:bottom w:val="none" w:sz="0" w:space="0" w:color="auto"/>
            <w:right w:val="none" w:sz="0" w:space="0" w:color="auto"/>
          </w:divBdr>
          <w:divsChild>
            <w:div w:id="149291456">
              <w:marLeft w:val="0"/>
              <w:marRight w:val="0"/>
              <w:marTop w:val="0"/>
              <w:marBottom w:val="0"/>
              <w:divBdr>
                <w:top w:val="none" w:sz="0" w:space="0" w:color="auto"/>
                <w:left w:val="none" w:sz="0" w:space="0" w:color="auto"/>
                <w:bottom w:val="none" w:sz="0" w:space="0" w:color="auto"/>
                <w:right w:val="none" w:sz="0" w:space="0" w:color="auto"/>
              </w:divBdr>
              <w:divsChild>
                <w:div w:id="14929145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492914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ltura.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ultur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F03D3F-1318-4ED8-8DD0-B7F50FD7D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7</Pages>
  <Words>3080</Words>
  <Characters>17867</Characters>
  <Application>Microsoft Office Word</Application>
  <DocSecurity>0</DocSecurity>
  <Lines>148</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ROMÂNIA</vt:lpstr>
      <vt:lpstr>ROMÂNIA</vt:lpstr>
    </vt:vector>
  </TitlesOfParts>
  <Company>MCC</Company>
  <LinksUpToDate>false</LinksUpToDate>
  <CharactersWithSpaces>20906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creator>Iulia Juganaru</dc:creator>
  <cp:lastModifiedBy>Cultura</cp:lastModifiedBy>
  <cp:revision>52</cp:revision>
  <cp:lastPrinted>2022-11-24T14:00:00Z</cp:lastPrinted>
  <dcterms:created xsi:type="dcterms:W3CDTF">2022-11-03T11:56:00Z</dcterms:created>
  <dcterms:modified xsi:type="dcterms:W3CDTF">2022-11-24T14:00:00Z</dcterms:modified>
</cp:coreProperties>
</file>